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EB2" w:rsidRDefault="004653D0" w:rsidP="00E76EB2">
      <w:pPr>
        <w:jc w:val="center"/>
        <w:rPr>
          <w:color w:val="1F497D" w:themeColor="text2"/>
        </w:rPr>
      </w:pPr>
      <w:bookmarkStart w:id="0" w:name="_GoBack"/>
      <w:bookmarkEnd w:id="0"/>
      <w:r>
        <w:rPr>
          <w:noProof/>
          <w:color w:val="1F497D" w:themeColor="text2"/>
          <w:lang w:eastAsia="it-IT"/>
        </w:rPr>
        <w:pict>
          <v:roundrect id="_x0000_s1026" style="position:absolute;left:0;text-align:left;margin-left:178.7pt;margin-top:-.1pt;width:144.75pt;height:42.75pt;z-index:251658240" arcsize="10923f" filled="f" strokecolor="#548dd4 [1951]" strokeweight="1.5pt"/>
        </w:pict>
      </w:r>
    </w:p>
    <w:p w:rsidR="00987408" w:rsidRPr="00683D42" w:rsidRDefault="00E76EB2" w:rsidP="00E76EB2">
      <w:pPr>
        <w:jc w:val="center"/>
        <w:rPr>
          <w:b/>
          <w:lang w:val="en-GB"/>
        </w:rPr>
      </w:pPr>
      <w:r w:rsidRPr="00683D42">
        <w:rPr>
          <w:b/>
          <w:lang w:val="en-GB"/>
        </w:rPr>
        <w:t>MOLAB User Report</w:t>
      </w: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683D42" w:rsidRPr="00627660" w:rsidRDefault="00683D42" w:rsidP="00683D42">
      <w:pPr>
        <w:ind w:left="2268" w:hanging="2268"/>
        <w:rPr>
          <w:rFonts w:cs="Times New Roman"/>
          <w:szCs w:val="24"/>
          <w:lang w:val="en-GB"/>
        </w:rPr>
      </w:pPr>
      <w:r w:rsidRPr="00627660">
        <w:rPr>
          <w:rFonts w:cs="Times New Roman"/>
          <w:b/>
          <w:szCs w:val="24"/>
          <w:lang w:val="en-GB"/>
        </w:rPr>
        <w:t xml:space="preserve">Project Title: </w:t>
      </w:r>
      <w:r w:rsidR="00627660" w:rsidRPr="00627660">
        <w:rPr>
          <w:rFonts w:cs="Times New Roman"/>
          <w:szCs w:val="24"/>
          <w:lang w:val="en-GB" w:eastAsia="it-IT"/>
        </w:rPr>
        <w:t>Investigating the making of the Virgin of the Yarnwinder by Leonardo da Vinci, Spain</w:t>
      </w:r>
    </w:p>
    <w:p w:rsidR="00683D42" w:rsidRPr="00627660" w:rsidRDefault="00683D42" w:rsidP="00683D42">
      <w:pPr>
        <w:ind w:left="1985" w:hanging="1985"/>
        <w:rPr>
          <w:rFonts w:cs="Times New Roman"/>
          <w:szCs w:val="24"/>
          <w:lang w:val="en-GB"/>
        </w:rPr>
      </w:pPr>
    </w:p>
    <w:p w:rsidR="00683D42" w:rsidRPr="00627660" w:rsidRDefault="00683D42" w:rsidP="00683D42">
      <w:pPr>
        <w:rPr>
          <w:rFonts w:cs="Times New Roman"/>
          <w:szCs w:val="24"/>
          <w:lang w:val="en-GB"/>
        </w:rPr>
      </w:pPr>
      <w:r w:rsidRPr="00627660">
        <w:rPr>
          <w:rFonts w:cs="Times New Roman"/>
          <w:b/>
          <w:szCs w:val="24"/>
          <w:lang w:val="en-GB"/>
        </w:rPr>
        <w:t>User Group Leader</w:t>
      </w:r>
      <w:r w:rsidR="0002030B" w:rsidRPr="00627660">
        <w:rPr>
          <w:rFonts w:cs="Times New Roman"/>
          <w:szCs w:val="24"/>
          <w:lang w:val="en-GB"/>
        </w:rPr>
        <w:t xml:space="preserve">: </w:t>
      </w:r>
      <w:r w:rsidR="00627660" w:rsidRPr="00627660">
        <w:rPr>
          <w:rFonts w:cs="Times New Roman"/>
          <w:szCs w:val="24"/>
          <w:lang w:val="en-GB"/>
        </w:rPr>
        <w:t xml:space="preserve">Vincent </w:t>
      </w:r>
      <w:r w:rsidR="00627660" w:rsidRPr="00627660">
        <w:rPr>
          <w:rFonts w:cs="Times New Roman"/>
          <w:szCs w:val="24"/>
          <w:lang w:val="en-GB" w:eastAsia="it-IT"/>
        </w:rPr>
        <w:t>Delieuvin</w:t>
      </w:r>
    </w:p>
    <w:p w:rsidR="00C55E59" w:rsidRPr="00627660" w:rsidRDefault="00C55E59" w:rsidP="00683D42">
      <w:pPr>
        <w:rPr>
          <w:rFonts w:cs="Times New Roman"/>
          <w:szCs w:val="24"/>
          <w:lang w:val="en-GB"/>
        </w:rPr>
      </w:pPr>
    </w:p>
    <w:p w:rsidR="00683D42" w:rsidRPr="00627660" w:rsidRDefault="00683D42" w:rsidP="00C55E59">
      <w:pPr>
        <w:ind w:left="851" w:hanging="851"/>
        <w:rPr>
          <w:rFonts w:cs="Times New Roman"/>
          <w:szCs w:val="24"/>
          <w:lang w:val="en-GB"/>
        </w:rPr>
      </w:pPr>
      <w:r w:rsidRPr="00627660">
        <w:rPr>
          <w:rFonts w:cs="Times New Roman"/>
          <w:b/>
          <w:szCs w:val="24"/>
          <w:lang w:val="en-GB"/>
        </w:rPr>
        <w:t xml:space="preserve">Venue: </w:t>
      </w:r>
      <w:r w:rsidRPr="00627660">
        <w:rPr>
          <w:rFonts w:cs="Times New Roman"/>
          <w:b/>
          <w:szCs w:val="24"/>
          <w:lang w:val="en-GB"/>
        </w:rPr>
        <w:tab/>
      </w:r>
      <w:r w:rsidR="00627660" w:rsidRPr="00627660">
        <w:rPr>
          <w:rFonts w:cs="Times New Roman"/>
          <w:szCs w:val="24"/>
          <w:lang w:val="en-GB"/>
        </w:rPr>
        <w:t>Muceo de bellas artes, Murcia, Spain</w:t>
      </w:r>
    </w:p>
    <w:p w:rsidR="00683D42" w:rsidRPr="00627660" w:rsidRDefault="00683D42" w:rsidP="00683D42">
      <w:pPr>
        <w:rPr>
          <w:rFonts w:cs="Times New Roman"/>
          <w:szCs w:val="24"/>
          <w:lang w:val="en-GB"/>
        </w:rPr>
      </w:pPr>
    </w:p>
    <w:p w:rsidR="0009148F" w:rsidRPr="00627660" w:rsidRDefault="00C55E59" w:rsidP="0009148F">
      <w:pPr>
        <w:rPr>
          <w:rFonts w:cs="Times New Roman"/>
          <w:i/>
          <w:szCs w:val="24"/>
          <w:lang w:val="en-GB"/>
        </w:rPr>
      </w:pPr>
      <w:r w:rsidRPr="00627660">
        <w:rPr>
          <w:rFonts w:cs="Times New Roman"/>
          <w:b/>
          <w:szCs w:val="24"/>
          <w:lang w:val="en-GB"/>
        </w:rPr>
        <w:t xml:space="preserve">Report text: </w:t>
      </w:r>
      <w:r w:rsidRPr="00627660">
        <w:rPr>
          <w:rFonts w:cs="Times New Roman"/>
          <w:i/>
          <w:szCs w:val="24"/>
          <w:lang w:val="en-GB"/>
        </w:rPr>
        <w:t>1-2pages (This report will be made public)</w:t>
      </w:r>
    </w:p>
    <w:p w:rsidR="0009148F" w:rsidRPr="00627660" w:rsidRDefault="0009148F" w:rsidP="0009148F">
      <w:pPr>
        <w:rPr>
          <w:rFonts w:cs="Times New Roman"/>
          <w:szCs w:val="24"/>
          <w:lang w:val="en-GB"/>
        </w:rPr>
      </w:pPr>
    </w:p>
    <w:p w:rsidR="0009148F" w:rsidRPr="00627660" w:rsidRDefault="0009148F" w:rsidP="0009148F">
      <w:pPr>
        <w:rPr>
          <w:rFonts w:cs="Times New Roman"/>
          <w:szCs w:val="24"/>
          <w:lang w:val="en-GB"/>
        </w:rPr>
      </w:pPr>
    </w:p>
    <w:p w:rsidR="00627660" w:rsidRPr="00627660" w:rsidRDefault="00627660" w:rsidP="00627660">
      <w:pPr>
        <w:autoSpaceDE w:val="0"/>
        <w:autoSpaceDN w:val="0"/>
        <w:adjustRightInd w:val="0"/>
        <w:rPr>
          <w:rFonts w:cs="Times New Roman"/>
          <w:szCs w:val="24"/>
          <w:lang w:val="en-GB" w:eastAsia="it-IT"/>
        </w:rPr>
      </w:pPr>
      <w:r w:rsidRPr="00627660">
        <w:rPr>
          <w:rFonts w:cs="Times New Roman"/>
          <w:szCs w:val="24"/>
          <w:lang w:val="en-GB" w:eastAsia="it-IT"/>
        </w:rPr>
        <w:t>Out of the several versions and copies that are known, two of the Virgin of the Yarnwinder have been the subjects of a more</w:t>
      </w:r>
      <w:r>
        <w:rPr>
          <w:rFonts w:cs="Times New Roman"/>
          <w:szCs w:val="24"/>
          <w:lang w:val="en-GB" w:eastAsia="it-IT"/>
        </w:rPr>
        <w:t xml:space="preserve"> </w:t>
      </w:r>
      <w:r w:rsidRPr="00627660">
        <w:rPr>
          <w:rFonts w:cs="Times New Roman"/>
          <w:szCs w:val="24"/>
          <w:lang w:val="en-GB" w:eastAsia="it-IT"/>
        </w:rPr>
        <w:t>attentive study: the ‘Lansdowne’ and the ‘Buccleuch’, both known after the family names of their</w:t>
      </w:r>
      <w:r>
        <w:rPr>
          <w:rFonts w:cs="Times New Roman"/>
          <w:szCs w:val="24"/>
          <w:lang w:val="en-GB" w:eastAsia="it-IT"/>
        </w:rPr>
        <w:t xml:space="preserve"> </w:t>
      </w:r>
      <w:r w:rsidRPr="00627660">
        <w:rPr>
          <w:rFonts w:cs="Times New Roman"/>
          <w:szCs w:val="24"/>
          <w:lang w:val="en-GB" w:eastAsia="it-IT"/>
        </w:rPr>
        <w:t>previous owners. Revolving around the two paintings there are questions concerning their attribution,</w:t>
      </w:r>
      <w:r>
        <w:rPr>
          <w:rFonts w:cs="Times New Roman"/>
          <w:szCs w:val="24"/>
          <w:lang w:val="en-GB" w:eastAsia="it-IT"/>
        </w:rPr>
        <w:t xml:space="preserve"> </w:t>
      </w:r>
      <w:r w:rsidRPr="00627660">
        <w:rPr>
          <w:rFonts w:cs="Times New Roman"/>
          <w:szCs w:val="24"/>
          <w:lang w:val="en-GB" w:eastAsia="it-IT"/>
        </w:rPr>
        <w:t>but also Leonardo’s painting and studio practices. The latter subject is in fact the very core from which</w:t>
      </w:r>
      <w:r>
        <w:rPr>
          <w:rFonts w:cs="Times New Roman"/>
          <w:szCs w:val="24"/>
          <w:lang w:val="en-GB" w:eastAsia="it-IT"/>
        </w:rPr>
        <w:t xml:space="preserve"> </w:t>
      </w:r>
      <w:r w:rsidRPr="00627660">
        <w:rPr>
          <w:rFonts w:cs="Times New Roman"/>
          <w:szCs w:val="24"/>
          <w:lang w:val="en-GB" w:eastAsia="it-IT"/>
        </w:rPr>
        <w:t>the present study originates; how can the master’s own practices be understood in the context of his</w:t>
      </w:r>
      <w:r>
        <w:rPr>
          <w:rFonts w:cs="Times New Roman"/>
          <w:szCs w:val="24"/>
          <w:lang w:val="en-GB" w:eastAsia="it-IT"/>
        </w:rPr>
        <w:t xml:space="preserve"> </w:t>
      </w:r>
      <w:r w:rsidRPr="00627660">
        <w:rPr>
          <w:rFonts w:cs="Times New Roman"/>
          <w:szCs w:val="24"/>
          <w:lang w:val="en-GB" w:eastAsia="it-IT"/>
        </w:rPr>
        <w:t>flourishing workshop?</w:t>
      </w:r>
    </w:p>
    <w:p w:rsidR="00627660" w:rsidRPr="00627660" w:rsidRDefault="00627660" w:rsidP="00627660">
      <w:pPr>
        <w:autoSpaceDE w:val="0"/>
        <w:autoSpaceDN w:val="0"/>
        <w:adjustRightInd w:val="0"/>
        <w:rPr>
          <w:rFonts w:cs="Times New Roman"/>
          <w:szCs w:val="24"/>
          <w:lang w:val="en-GB" w:eastAsia="it-IT"/>
        </w:rPr>
      </w:pPr>
      <w:r w:rsidRPr="00627660">
        <w:rPr>
          <w:rFonts w:cs="Times New Roman"/>
          <w:szCs w:val="24"/>
          <w:lang w:val="en-GB" w:eastAsia="it-IT"/>
        </w:rPr>
        <w:t>Both of the aforementioned paintings share almost identical features in relation to their</w:t>
      </w:r>
      <w:r>
        <w:rPr>
          <w:rFonts w:cs="Times New Roman"/>
          <w:szCs w:val="24"/>
          <w:lang w:val="en-GB" w:eastAsia="it-IT"/>
        </w:rPr>
        <w:t xml:space="preserve"> </w:t>
      </w:r>
      <w:r w:rsidRPr="00627660">
        <w:rPr>
          <w:rFonts w:eastAsia="Times New Roman" w:cs="Times New Roman"/>
          <w:i/>
          <w:szCs w:val="24"/>
          <w:lang w:val="en-GB" w:eastAsia="it-IT"/>
        </w:rPr>
        <w:t>underdrawing</w:t>
      </w:r>
      <w:r w:rsidRPr="00627660">
        <w:rPr>
          <w:rFonts w:cs="Times New Roman"/>
          <w:szCs w:val="24"/>
          <w:lang w:val="en-GB" w:eastAsia="it-IT"/>
        </w:rPr>
        <w:t>, revealing similar pentimenti and, generally speaking, a parallel evolution of the</w:t>
      </w:r>
      <w:r>
        <w:rPr>
          <w:rFonts w:cs="Times New Roman"/>
          <w:szCs w:val="24"/>
          <w:lang w:val="en-GB" w:eastAsia="it-IT"/>
        </w:rPr>
        <w:t xml:space="preserve"> </w:t>
      </w:r>
      <w:r w:rsidRPr="00627660">
        <w:rPr>
          <w:rFonts w:cs="Times New Roman"/>
          <w:szCs w:val="24"/>
          <w:lang w:val="en-GB" w:eastAsia="it-IT"/>
        </w:rPr>
        <w:t>composition. Since the beginning of the conservation treatment of the Lansdowne Virgin of the Yarnwinder in 2016,a vast campaign of investigations into its techniques as well as a research on the different groups of “families” has led to the understanding that a cartoon</w:t>
      </w:r>
      <w:r>
        <w:rPr>
          <w:rFonts w:cs="Times New Roman"/>
          <w:szCs w:val="24"/>
          <w:lang w:val="en-GB" w:eastAsia="it-IT"/>
        </w:rPr>
        <w:t xml:space="preserve"> </w:t>
      </w:r>
      <w:r w:rsidRPr="00627660">
        <w:rPr>
          <w:rFonts w:cs="Times New Roman"/>
          <w:szCs w:val="24"/>
          <w:lang w:val="en-GB" w:eastAsia="it-IT"/>
        </w:rPr>
        <w:t>of the original composition may have existed.</w:t>
      </w:r>
      <w:r>
        <w:rPr>
          <w:rFonts w:cs="Times New Roman"/>
          <w:szCs w:val="24"/>
          <w:lang w:val="en-GB" w:eastAsia="it-IT"/>
        </w:rPr>
        <w:t xml:space="preserve"> </w:t>
      </w:r>
      <w:r w:rsidRPr="00627660">
        <w:rPr>
          <w:rFonts w:cs="Times New Roman"/>
          <w:szCs w:val="24"/>
          <w:lang w:val="en-GB" w:eastAsia="it-IT"/>
        </w:rPr>
        <w:t>A strategy was devised to establish key works that would allow for further insights into the making of</w:t>
      </w:r>
      <w:r>
        <w:rPr>
          <w:rFonts w:cs="Times New Roman"/>
          <w:szCs w:val="24"/>
          <w:lang w:val="en-GB" w:eastAsia="it-IT"/>
        </w:rPr>
        <w:t xml:space="preserve"> </w:t>
      </w:r>
      <w:r w:rsidRPr="00627660">
        <w:rPr>
          <w:rFonts w:cs="Times New Roman"/>
          <w:szCs w:val="24"/>
          <w:lang w:val="en-GB" w:eastAsia="it-IT"/>
        </w:rPr>
        <w:t xml:space="preserve">the </w:t>
      </w:r>
      <w:r w:rsidRPr="00627660">
        <w:rPr>
          <w:rFonts w:cs="Times New Roman"/>
          <w:i/>
          <w:iCs/>
          <w:szCs w:val="24"/>
          <w:lang w:val="en-GB" w:eastAsia="it-IT"/>
        </w:rPr>
        <w:t>Lansdowne Virgin</w:t>
      </w:r>
      <w:r w:rsidRPr="00627660">
        <w:rPr>
          <w:rFonts w:cs="Times New Roman"/>
          <w:szCs w:val="24"/>
          <w:lang w:val="en-GB" w:eastAsia="it-IT"/>
        </w:rPr>
        <w:t>. Most significant sets of families with regards to technical features(measurements, support etc.) but also formal composition were selected.</w:t>
      </w:r>
      <w:r>
        <w:rPr>
          <w:rFonts w:cs="Times New Roman"/>
          <w:szCs w:val="24"/>
          <w:lang w:val="en-GB" w:eastAsia="it-IT"/>
        </w:rPr>
        <w:t xml:space="preserve"> </w:t>
      </w:r>
      <w:r w:rsidRPr="00627660">
        <w:rPr>
          <w:rFonts w:cs="Times New Roman"/>
          <w:szCs w:val="24"/>
          <w:lang w:val="en-GB" w:eastAsia="it-IT"/>
        </w:rPr>
        <w:t xml:space="preserve">The Lansdowne </w:t>
      </w:r>
      <w:r w:rsidRPr="00627660">
        <w:rPr>
          <w:rFonts w:cs="Times New Roman"/>
          <w:i/>
          <w:iCs/>
          <w:szCs w:val="24"/>
          <w:lang w:val="en-GB" w:eastAsia="it-IT"/>
        </w:rPr>
        <w:t>Virgin of the Yarnwinder</w:t>
      </w:r>
      <w:r>
        <w:rPr>
          <w:rFonts w:cs="Times New Roman"/>
          <w:i/>
          <w:iCs/>
          <w:szCs w:val="24"/>
          <w:lang w:val="en-GB" w:eastAsia="it-IT"/>
        </w:rPr>
        <w:t xml:space="preserve"> </w:t>
      </w:r>
      <w:r w:rsidRPr="00627660">
        <w:rPr>
          <w:rFonts w:cs="Times New Roman"/>
          <w:szCs w:val="24"/>
          <w:lang w:val="en-GB" w:eastAsia="it-IT"/>
        </w:rPr>
        <w:t>was the focus of two campaigns of scientific and technical</w:t>
      </w:r>
      <w:r>
        <w:rPr>
          <w:rFonts w:cs="Times New Roman"/>
          <w:szCs w:val="24"/>
          <w:lang w:val="en-GB" w:eastAsia="it-IT"/>
        </w:rPr>
        <w:t xml:space="preserve"> </w:t>
      </w:r>
      <w:r w:rsidRPr="00627660">
        <w:rPr>
          <w:rFonts w:cs="Times New Roman"/>
          <w:szCs w:val="24"/>
          <w:lang w:val="en-GB" w:eastAsia="it-IT"/>
        </w:rPr>
        <w:t>investigations carried out 10 years apart at the Opificio</w:t>
      </w:r>
      <w:r w:rsidRPr="00627660">
        <w:rPr>
          <w:rFonts w:cs="Times New Roman"/>
          <w:szCs w:val="24"/>
          <w:lang w:val="en-GB" w:eastAsia="it-IT"/>
        </w:rPr>
        <w:t xml:space="preserve"> </w:t>
      </w:r>
      <w:r w:rsidRPr="00627660">
        <w:rPr>
          <w:rFonts w:cs="Times New Roman"/>
          <w:szCs w:val="24"/>
          <w:lang w:val="en-GB" w:eastAsia="it-IT"/>
        </w:rPr>
        <w:t>delle</w:t>
      </w:r>
      <w:r w:rsidRPr="00627660">
        <w:rPr>
          <w:rFonts w:cs="Times New Roman"/>
          <w:szCs w:val="24"/>
          <w:lang w:val="en-GB" w:eastAsia="it-IT"/>
        </w:rPr>
        <w:t xml:space="preserve"> </w:t>
      </w:r>
      <w:r w:rsidRPr="00627660">
        <w:rPr>
          <w:rFonts w:cs="Times New Roman"/>
          <w:szCs w:val="24"/>
          <w:lang w:val="en-GB" w:eastAsia="it-IT"/>
        </w:rPr>
        <w:t>Pietre</w:t>
      </w:r>
      <w:r w:rsidRPr="00627660">
        <w:rPr>
          <w:rFonts w:cs="Times New Roman"/>
          <w:szCs w:val="24"/>
          <w:lang w:val="en-GB" w:eastAsia="it-IT"/>
        </w:rPr>
        <w:t xml:space="preserve"> </w:t>
      </w:r>
      <w:r w:rsidRPr="00627660">
        <w:rPr>
          <w:rFonts w:cs="Times New Roman"/>
          <w:szCs w:val="24"/>
          <w:lang w:val="en-GB" w:eastAsia="it-IT"/>
        </w:rPr>
        <w:t>Dure (Florence).</w:t>
      </w:r>
    </w:p>
    <w:p w:rsidR="00627660" w:rsidRPr="00627660" w:rsidRDefault="00627660" w:rsidP="00627660">
      <w:pPr>
        <w:autoSpaceDE w:val="0"/>
        <w:autoSpaceDN w:val="0"/>
        <w:adjustRightInd w:val="0"/>
        <w:rPr>
          <w:rFonts w:cs="Times New Roman"/>
          <w:szCs w:val="24"/>
          <w:lang w:val="en-GB" w:eastAsia="it-IT"/>
        </w:rPr>
      </w:pPr>
      <w:r w:rsidRPr="00627660">
        <w:rPr>
          <w:rFonts w:cs="Times New Roman"/>
          <w:szCs w:val="24"/>
          <w:lang w:val="en-GB" w:eastAsia="it-IT"/>
        </w:rPr>
        <w:t>A previous application to use the MOLAB facilities was granted in 2016 for a painting of the</w:t>
      </w:r>
      <w:r>
        <w:rPr>
          <w:rFonts w:cs="Times New Roman"/>
          <w:szCs w:val="24"/>
          <w:lang w:val="en-GB" w:eastAsia="it-IT"/>
        </w:rPr>
        <w:t xml:space="preserve"> </w:t>
      </w:r>
      <w:r w:rsidRPr="00627660">
        <w:rPr>
          <w:rFonts w:cs="Times New Roman"/>
          <w:szCs w:val="24"/>
          <w:lang w:val="en-GB" w:eastAsia="it-IT"/>
        </w:rPr>
        <w:t>same subject in the National Gallery in Edinburgh. This painting is understood as from the “Baby-Walker Family”, a group of paintings which share the depiction of a group of figures present in the</w:t>
      </w:r>
      <w:r>
        <w:rPr>
          <w:rFonts w:cs="Times New Roman"/>
          <w:szCs w:val="24"/>
          <w:lang w:val="en-GB" w:eastAsia="it-IT"/>
        </w:rPr>
        <w:t xml:space="preserve"> </w:t>
      </w:r>
      <w:r w:rsidRPr="00627660">
        <w:rPr>
          <w:rFonts w:cs="Times New Roman"/>
          <w:szCs w:val="24"/>
          <w:lang w:val="en-GB" w:eastAsia="it-IT"/>
        </w:rPr>
        <w:t xml:space="preserve">underdrawing of the </w:t>
      </w:r>
      <w:r w:rsidRPr="00627660">
        <w:rPr>
          <w:rFonts w:cs="Times New Roman"/>
          <w:i/>
          <w:iCs/>
          <w:szCs w:val="24"/>
          <w:lang w:val="en-GB" w:eastAsia="it-IT"/>
        </w:rPr>
        <w:t xml:space="preserve">Lansdowne Virgin </w:t>
      </w:r>
      <w:r w:rsidRPr="00627660">
        <w:rPr>
          <w:rFonts w:cs="Times New Roman"/>
          <w:szCs w:val="24"/>
          <w:lang w:val="en-GB" w:eastAsia="it-IT"/>
        </w:rPr>
        <w:t>but absent in the final composition. The results gathered made</w:t>
      </w:r>
      <w:r>
        <w:rPr>
          <w:rFonts w:cs="Times New Roman"/>
          <w:szCs w:val="24"/>
          <w:lang w:val="en-GB" w:eastAsia="it-IT"/>
        </w:rPr>
        <w:t xml:space="preserve"> </w:t>
      </w:r>
      <w:r w:rsidRPr="00627660">
        <w:rPr>
          <w:rFonts w:cs="Times New Roman"/>
          <w:szCs w:val="24"/>
          <w:lang w:val="en-GB" w:eastAsia="it-IT"/>
        </w:rPr>
        <w:t>it possible to clarify some issues about the chronology of the Lansdowne composition.</w:t>
      </w:r>
    </w:p>
    <w:p w:rsidR="00627660" w:rsidRPr="00627660" w:rsidRDefault="00627660" w:rsidP="00627660">
      <w:pPr>
        <w:autoSpaceDE w:val="0"/>
        <w:autoSpaceDN w:val="0"/>
        <w:adjustRightInd w:val="0"/>
        <w:rPr>
          <w:rFonts w:cs="Times New Roman"/>
          <w:szCs w:val="24"/>
          <w:lang w:val="en-GB" w:eastAsia="it-IT"/>
        </w:rPr>
      </w:pPr>
    </w:p>
    <w:p w:rsidR="00627660" w:rsidRPr="00627660" w:rsidRDefault="00627660" w:rsidP="00627660">
      <w:pPr>
        <w:autoSpaceDE w:val="0"/>
        <w:autoSpaceDN w:val="0"/>
        <w:adjustRightInd w:val="0"/>
        <w:rPr>
          <w:rFonts w:cs="Times New Roman"/>
          <w:szCs w:val="24"/>
          <w:lang w:val="en-GB" w:eastAsia="it-IT"/>
        </w:rPr>
      </w:pPr>
      <w:r w:rsidRPr="00627660">
        <w:rPr>
          <w:rFonts w:cs="Times New Roman"/>
          <w:szCs w:val="24"/>
          <w:lang w:val="en-GB" w:eastAsia="it-IT"/>
        </w:rPr>
        <w:t>The goal of this MOLAB project was to repeat the same analysis on the painting in Murcia, which belongs to the “Spanish Family”, to</w:t>
      </w:r>
      <w:r w:rsidRPr="00627660">
        <w:rPr>
          <w:rFonts w:cs="Times New Roman"/>
          <w:szCs w:val="24"/>
          <w:lang w:val="en-GB" w:eastAsia="it-IT"/>
        </w:rPr>
        <w:t xml:space="preserve"> </w:t>
      </w:r>
      <w:r w:rsidRPr="00627660">
        <w:rPr>
          <w:rFonts w:cs="Times New Roman"/>
          <w:szCs w:val="24"/>
          <w:lang w:val="en-GB" w:eastAsia="it-IT"/>
        </w:rPr>
        <w:t>provide with comparable data, which eventually allow to follow other hypotheses about</w:t>
      </w:r>
      <w:r>
        <w:rPr>
          <w:rFonts w:cs="Times New Roman"/>
          <w:szCs w:val="24"/>
          <w:lang w:val="en-GB" w:eastAsia="it-IT"/>
        </w:rPr>
        <w:t xml:space="preserve"> </w:t>
      </w:r>
      <w:r w:rsidRPr="00627660">
        <w:rPr>
          <w:rFonts w:cs="Times New Roman"/>
          <w:szCs w:val="24"/>
          <w:lang w:val="en-GB" w:eastAsia="it-IT"/>
        </w:rPr>
        <w:t xml:space="preserve">the possible painting phases of the </w:t>
      </w:r>
      <w:r w:rsidRPr="00627660">
        <w:rPr>
          <w:rFonts w:cs="Times New Roman"/>
          <w:i/>
          <w:iCs/>
          <w:szCs w:val="24"/>
          <w:lang w:val="en-GB" w:eastAsia="it-IT"/>
        </w:rPr>
        <w:t>Lansdowne Madonna.</w:t>
      </w:r>
      <w:r w:rsidRPr="00627660">
        <w:rPr>
          <w:rFonts w:cs="Times New Roman"/>
          <w:i/>
          <w:iCs/>
          <w:szCs w:val="24"/>
          <w:lang w:val="en-GB" w:eastAsia="it-IT"/>
        </w:rPr>
        <w:t xml:space="preserve"> </w:t>
      </w:r>
      <w:r w:rsidRPr="00627660">
        <w:rPr>
          <w:rFonts w:cs="Times New Roman"/>
          <w:szCs w:val="24"/>
          <w:lang w:val="en-GB" w:eastAsia="it-IT"/>
        </w:rPr>
        <w:t>The main idea was to reproduce the same multispectral analysis on the painting to better</w:t>
      </w:r>
      <w:r>
        <w:rPr>
          <w:rFonts w:cs="Times New Roman"/>
          <w:szCs w:val="24"/>
          <w:lang w:val="en-GB" w:eastAsia="it-IT"/>
        </w:rPr>
        <w:t xml:space="preserve"> </w:t>
      </w:r>
      <w:r w:rsidRPr="00627660">
        <w:rPr>
          <w:rFonts w:cs="Times New Roman"/>
          <w:szCs w:val="24"/>
          <w:lang w:val="en-GB" w:eastAsia="it-IT"/>
        </w:rPr>
        <w:t>understand the process of creation of the composition in relationship with other examples, already</w:t>
      </w:r>
      <w:r>
        <w:rPr>
          <w:rFonts w:cs="Times New Roman"/>
          <w:szCs w:val="24"/>
          <w:lang w:val="en-GB" w:eastAsia="it-IT"/>
        </w:rPr>
        <w:t xml:space="preserve"> </w:t>
      </w:r>
      <w:r w:rsidRPr="00627660">
        <w:rPr>
          <w:rFonts w:cs="Times New Roman"/>
          <w:szCs w:val="24"/>
          <w:lang w:val="en-GB" w:eastAsia="it-IT"/>
        </w:rPr>
        <w:t>examined. The Murcia painting has been selected in consideration of its chronology that makes its execution in Leonardo’s workshop</w:t>
      </w:r>
      <w:r w:rsidRPr="00627660">
        <w:rPr>
          <w:rFonts w:cs="Times New Roman"/>
          <w:szCs w:val="24"/>
          <w:lang w:val="en-GB" w:eastAsia="it-IT"/>
        </w:rPr>
        <w:t xml:space="preserve"> </w:t>
      </w:r>
      <w:r w:rsidRPr="00627660">
        <w:rPr>
          <w:rFonts w:cs="Times New Roman"/>
          <w:szCs w:val="24"/>
          <w:lang w:val="en-GB" w:eastAsia="it-IT"/>
        </w:rPr>
        <w:t>very</w:t>
      </w:r>
      <w:r w:rsidRPr="00627660">
        <w:rPr>
          <w:rFonts w:cs="Times New Roman"/>
          <w:szCs w:val="24"/>
          <w:lang w:val="en-GB" w:eastAsia="it-IT"/>
        </w:rPr>
        <w:t xml:space="preserve"> </w:t>
      </w:r>
      <w:r w:rsidRPr="00627660">
        <w:rPr>
          <w:rFonts w:cs="Times New Roman"/>
          <w:szCs w:val="24"/>
          <w:lang w:val="en-GB" w:eastAsia="it-IT"/>
        </w:rPr>
        <w:t xml:space="preserve">probable. </w:t>
      </w:r>
    </w:p>
    <w:p w:rsidR="00627660" w:rsidRPr="00627660" w:rsidRDefault="00627660" w:rsidP="00627660">
      <w:pPr>
        <w:autoSpaceDE w:val="0"/>
        <w:autoSpaceDN w:val="0"/>
        <w:adjustRightInd w:val="0"/>
        <w:rPr>
          <w:rFonts w:cs="Times New Roman"/>
          <w:szCs w:val="24"/>
          <w:lang w:val="en-GB" w:eastAsia="it-IT"/>
        </w:rPr>
      </w:pPr>
    </w:p>
    <w:p w:rsidR="00627660" w:rsidRPr="00627660" w:rsidRDefault="00627660" w:rsidP="00627660">
      <w:pPr>
        <w:autoSpaceDE w:val="0"/>
        <w:autoSpaceDN w:val="0"/>
        <w:adjustRightInd w:val="0"/>
        <w:jc w:val="left"/>
        <w:rPr>
          <w:lang w:val="en-GB"/>
        </w:rPr>
      </w:pPr>
    </w:p>
    <w:p w:rsidR="00627660" w:rsidRDefault="00627660" w:rsidP="00627660">
      <w:pPr>
        <w:autoSpaceDE w:val="0"/>
        <w:autoSpaceDN w:val="0"/>
        <w:adjustRightInd w:val="0"/>
        <w:jc w:val="left"/>
        <w:rPr>
          <w:rFonts w:asciiTheme="minorHAnsi" w:hAnsiTheme="minorHAnsi"/>
          <w:sz w:val="20"/>
        </w:rPr>
      </w:pPr>
      <w:r>
        <w:rPr>
          <w:rFonts w:ascii="Calibri" w:eastAsia="Times New Roman" w:hAnsi="Calibri"/>
          <w:noProof/>
          <w:szCs w:val="20"/>
          <w:lang w:eastAsia="it-IT"/>
        </w:rPr>
        <w:lastRenderedPageBreak/>
        <w:drawing>
          <wp:inline distT="0" distB="0" distL="0" distR="0">
            <wp:extent cx="1891340" cy="2520000"/>
            <wp:effectExtent l="0" t="0" r="0" b="0"/>
            <wp:docPr id="6" name="Immagine 5" descr="C:\Users\Raffaella Fontana\OwnCloud INO\rfontana\disk lella\Progetti\in corso\IPERION CH\MOLAB\ultimo deliverable\539c0dd1-3ed6-4d0c-b4d8-4ec62b75c9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affaella Fontana\OwnCloud INO\rfontana\disk lella\Progetti\in corso\IPERION CH\MOLAB\ultimo deliverable\539c0dd1-3ed6-4d0c-b4d8-4ec62b75c9b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34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660" w:rsidRDefault="00627660" w:rsidP="00627660">
      <w:pPr>
        <w:pStyle w:val="Default"/>
        <w:spacing w:before="240" w:after="80"/>
        <w:jc w:val="both"/>
        <w:rPr>
          <w:rFonts w:asciiTheme="minorHAnsi" w:hAnsiTheme="minorHAnsi"/>
          <w:sz w:val="20"/>
          <w:szCs w:val="20"/>
          <w:lang w:val="en-GB"/>
        </w:rPr>
      </w:pPr>
      <w:r>
        <w:rPr>
          <w:rFonts w:asciiTheme="minorHAnsi" w:hAnsiTheme="minorHAnsi"/>
          <w:sz w:val="20"/>
          <w:szCs w:val="20"/>
          <w:lang w:val="en-GB"/>
        </w:rPr>
        <w:t xml:space="preserve">Multispectral scanner during measurements in Murcia </w:t>
      </w: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p w:rsidR="0009148F" w:rsidRPr="00683D42" w:rsidRDefault="0009148F" w:rsidP="0009148F">
      <w:pPr>
        <w:rPr>
          <w:lang w:val="en-GB"/>
        </w:rPr>
      </w:pPr>
    </w:p>
    <w:sectPr w:rsidR="0009148F" w:rsidRPr="00683D42" w:rsidSect="0009148F">
      <w:headerReference w:type="default" r:id="rId8"/>
      <w:footerReference w:type="default" r:id="rId9"/>
      <w:pgSz w:w="11906" w:h="16838"/>
      <w:pgMar w:top="1417" w:right="99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ACC" w:rsidRDefault="005B7ACC" w:rsidP="0009148F">
      <w:r>
        <w:separator/>
      </w:r>
    </w:p>
  </w:endnote>
  <w:endnote w:type="continuationSeparator" w:id="1">
    <w:p w:rsidR="005B7ACC" w:rsidRDefault="005B7ACC" w:rsidP="00091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 PS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48F" w:rsidRDefault="004653D0" w:rsidP="0009148F">
    <w:pPr>
      <w:pStyle w:val="Pidipagina"/>
      <w:jc w:val="right"/>
      <w:rPr>
        <w:color w:val="365F91" w:themeColor="accent1" w:themeShade="BF"/>
        <w:lang w:val="en-US"/>
      </w:rPr>
    </w:pPr>
    <w:r w:rsidRPr="004653D0">
      <w:rPr>
        <w:noProof/>
        <w:color w:val="4F81BD" w:themeColor="accent1"/>
        <w:lang w:eastAsia="it-IT"/>
      </w:rPr>
      <w:pict>
        <v:rect id="Rettangolo 3" o:spid="_x0000_s2049" style="position:absolute;left:0;text-align:left;margin-left:372.3pt;margin-top:12pt;width:131.2pt;height:3.55pt;flip:y;z-index:2516592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" fillcolor="#4f81bd [3204]" stroked="f" strokeweight="2pt"/>
      </w:pict>
    </w:r>
  </w:p>
  <w:p w:rsidR="0009148F" w:rsidRPr="00840887" w:rsidRDefault="0009148F" w:rsidP="0009148F">
    <w:pPr>
      <w:pStyle w:val="Pidipagina"/>
      <w:jc w:val="right"/>
      <w:rPr>
        <w:color w:val="365F91" w:themeColor="accent1" w:themeShade="BF"/>
        <w:lang w:val="en-US"/>
      </w:rPr>
    </w:pPr>
    <w:r w:rsidRPr="00840887">
      <w:rPr>
        <w:color w:val="365F91" w:themeColor="accent1" w:themeShade="BF"/>
        <w:lang w:val="en-US"/>
      </w:rPr>
      <w:t>website: www.iperionch.eu</w:t>
    </w:r>
  </w:p>
  <w:p w:rsidR="0009148F" w:rsidRPr="00840887" w:rsidRDefault="0009148F" w:rsidP="0009148F">
    <w:pPr>
      <w:pStyle w:val="Pidipagina"/>
      <w:jc w:val="right"/>
      <w:rPr>
        <w:color w:val="365F91" w:themeColor="accent1" w:themeShade="BF"/>
        <w:lang w:val="en-US"/>
      </w:rPr>
    </w:pPr>
    <w:r w:rsidRPr="00840887">
      <w:rPr>
        <w:color w:val="365F91" w:themeColor="accent1" w:themeShade="BF"/>
        <w:lang w:val="en-US"/>
      </w:rPr>
      <w:t>email: co@iperionch.</w:t>
    </w:r>
    <w:r w:rsidRPr="0009148F">
      <w:rPr>
        <w:color w:val="365F91" w:themeColor="accent1" w:themeShade="BF"/>
        <w:lang w:val="en-US"/>
      </w:rPr>
      <w:t>eu</w:t>
    </w:r>
  </w:p>
  <w:p w:rsidR="0009148F" w:rsidRPr="0009148F" w:rsidRDefault="0009148F">
    <w:pPr>
      <w:pStyle w:val="Pidipagina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ACC" w:rsidRDefault="005B7ACC" w:rsidP="0009148F">
      <w:r>
        <w:separator/>
      </w:r>
    </w:p>
  </w:footnote>
  <w:footnote w:type="continuationSeparator" w:id="1">
    <w:p w:rsidR="005B7ACC" w:rsidRDefault="005B7ACC" w:rsidP="00091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48F" w:rsidRDefault="0009148F" w:rsidP="0009148F">
    <w:pPr>
      <w:pStyle w:val="Pidipagina"/>
      <w:tabs>
        <w:tab w:val="clear" w:pos="9638"/>
        <w:tab w:val="right" w:pos="8222"/>
      </w:tabs>
      <w:rPr>
        <w:rFonts w:ascii="Book Antiqua" w:eastAsia="+mn-ea" w:hAnsi="Book Antiqua" w:cs="+mn-cs"/>
        <w:b/>
        <w:bCs/>
        <w:color w:val="638CAE"/>
        <w:kern w:val="24"/>
        <w:szCs w:val="56"/>
      </w:rPr>
    </w:pPr>
    <w:r>
      <w:rPr>
        <w:rFonts w:ascii="Book Antiqua" w:eastAsia="+mn-ea" w:hAnsi="Book Antiqua" w:cs="+mn-cs"/>
        <w:b/>
        <w:bCs/>
        <w:noProof/>
        <w:color w:val="638CAE"/>
        <w:kern w:val="24"/>
        <w:szCs w:val="56"/>
        <w:lang w:eastAsia="it-IT"/>
      </w:rPr>
      <w:drawing>
        <wp:inline distT="0" distB="0" distL="0" distR="0">
          <wp:extent cx="1991753" cy="424330"/>
          <wp:effectExtent l="0" t="0" r="889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PERION CH Logo con test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6280" cy="4252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9148F" w:rsidRDefault="0009148F" w:rsidP="0009148F">
    <w:pPr>
      <w:pStyle w:val="Pidipagina"/>
      <w:tabs>
        <w:tab w:val="clear" w:pos="9638"/>
        <w:tab w:val="right" w:pos="8222"/>
      </w:tabs>
      <w:rPr>
        <w:rFonts w:ascii="Book Antiqua" w:eastAsia="+mn-ea" w:hAnsi="Book Antiqua" w:cs="+mn-cs"/>
        <w:bCs/>
        <w:color w:val="638CAE"/>
        <w:kern w:val="24"/>
        <w:sz w:val="22"/>
        <w:lang w:val="en-US"/>
      </w:rPr>
    </w:pPr>
    <w:r w:rsidRPr="0009148F">
      <w:rPr>
        <w:rFonts w:ascii="Book Antiqua" w:eastAsia="+mn-ea" w:hAnsi="Book Antiqua" w:cs="+mn-cs"/>
        <w:b/>
        <w:bCs/>
        <w:color w:val="638CAE"/>
        <w:kern w:val="24"/>
        <w:sz w:val="22"/>
        <w:lang w:val="en-US"/>
      </w:rPr>
      <w:t>IPERI</w:t>
    </w:r>
    <w:r w:rsidRPr="0009148F">
      <w:rPr>
        <w:rFonts w:ascii="Book Antiqua" w:eastAsia="+mn-ea" w:hAnsi="Book Antiqua" w:cs="+mn-cs"/>
        <w:b/>
        <w:bCs/>
        <w:color w:val="595959"/>
        <w:kern w:val="24"/>
        <w:sz w:val="22"/>
        <w:lang w:val="en-US"/>
      </w:rPr>
      <w:t>ON</w:t>
    </w:r>
    <w:r w:rsidRPr="0009148F">
      <w:rPr>
        <w:rFonts w:ascii="Book Antiqua" w:eastAsia="+mn-ea" w:hAnsi="Book Antiqua" w:cs="+mn-cs"/>
        <w:b/>
        <w:bCs/>
        <w:color w:val="638CAE"/>
        <w:kern w:val="24"/>
        <w:sz w:val="22"/>
        <w:lang w:val="en-US"/>
      </w:rPr>
      <w:t xml:space="preserve"> CH </w:t>
    </w:r>
    <w:r w:rsidRPr="0009148F">
      <w:rPr>
        <w:rFonts w:ascii="Book Antiqua" w:eastAsia="+mn-ea" w:hAnsi="Book Antiqua" w:cs="+mn-cs"/>
        <w:bCs/>
        <w:color w:val="638CAE"/>
        <w:kern w:val="24"/>
        <w:sz w:val="22"/>
        <w:lang w:val="en-US"/>
      </w:rPr>
      <w:t xml:space="preserve">– Integrated Project for the European Research Infrastructure </w:t>
    </w:r>
    <w:r w:rsidRPr="0009148F">
      <w:rPr>
        <w:rFonts w:ascii="Book Antiqua" w:eastAsia="+mn-ea" w:hAnsi="Book Antiqua" w:cs="+mn-cs"/>
        <w:bCs/>
        <w:color w:val="595959"/>
        <w:kern w:val="24"/>
        <w:sz w:val="22"/>
        <w:lang w:val="en-US"/>
      </w:rPr>
      <w:t xml:space="preserve">ON </w:t>
    </w:r>
    <w:r w:rsidRPr="0009148F">
      <w:rPr>
        <w:rFonts w:ascii="Book Antiqua" w:eastAsia="+mn-ea" w:hAnsi="Book Antiqua" w:cs="+mn-cs"/>
        <w:bCs/>
        <w:color w:val="638CAE"/>
        <w:kern w:val="24"/>
        <w:sz w:val="22"/>
        <w:lang w:val="en-US"/>
      </w:rPr>
      <w:t>Cultural Heritage</w:t>
    </w:r>
  </w:p>
  <w:p w:rsidR="00E76EB2" w:rsidRDefault="00E76EB2" w:rsidP="0009148F">
    <w:pPr>
      <w:pStyle w:val="Pidipagina"/>
      <w:tabs>
        <w:tab w:val="clear" w:pos="9638"/>
        <w:tab w:val="right" w:pos="8222"/>
      </w:tabs>
      <w:rPr>
        <w:rFonts w:ascii="Book Antiqua" w:eastAsia="+mn-ea" w:hAnsi="Book Antiqua" w:cs="+mn-cs"/>
        <w:bCs/>
        <w:color w:val="638CAE"/>
        <w:kern w:val="24"/>
        <w:sz w:val="22"/>
        <w:lang w:val="en-US"/>
      </w:rPr>
    </w:pPr>
  </w:p>
  <w:p w:rsidR="00E76EB2" w:rsidRPr="00E76EB2" w:rsidRDefault="00E76EB2" w:rsidP="00E76EB2">
    <w:pPr>
      <w:pStyle w:val="Pidipagina"/>
      <w:tabs>
        <w:tab w:val="clear" w:pos="9638"/>
        <w:tab w:val="right" w:pos="8222"/>
      </w:tabs>
      <w:jc w:val="center"/>
      <w:rPr>
        <w:b/>
        <w:sz w:val="22"/>
        <w:lang w:val="en-US"/>
      </w:rPr>
    </w:pPr>
    <w:r w:rsidRPr="00E76EB2">
      <w:rPr>
        <w:rFonts w:ascii="Book Antiqua" w:eastAsia="+mn-ea" w:hAnsi="Book Antiqua" w:cs="+mn-cs"/>
        <w:b/>
        <w:bCs/>
        <w:color w:val="638CAE"/>
        <w:kern w:val="24"/>
        <w:sz w:val="22"/>
        <w:lang w:val="en-US"/>
      </w:rPr>
      <w:t>MOLAB Access</w:t>
    </w:r>
  </w:p>
  <w:p w:rsidR="0009148F" w:rsidRPr="0009148F" w:rsidRDefault="0009148F" w:rsidP="0009148F">
    <w:pPr>
      <w:pStyle w:val="Intestazione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511B9"/>
    <w:multiLevelType w:val="hybridMultilevel"/>
    <w:tmpl w:val="DC9CD450"/>
    <w:lvl w:ilvl="0" w:tplc="A45AB5B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9148F"/>
    <w:rsid w:val="0002030B"/>
    <w:rsid w:val="0009148F"/>
    <w:rsid w:val="002B1937"/>
    <w:rsid w:val="002F58D7"/>
    <w:rsid w:val="003A03BB"/>
    <w:rsid w:val="003D4E0F"/>
    <w:rsid w:val="00446C10"/>
    <w:rsid w:val="004653D0"/>
    <w:rsid w:val="005B7ACC"/>
    <w:rsid w:val="00627660"/>
    <w:rsid w:val="00683D42"/>
    <w:rsid w:val="007B2E41"/>
    <w:rsid w:val="007C34C0"/>
    <w:rsid w:val="00987408"/>
    <w:rsid w:val="00AD4EAD"/>
    <w:rsid w:val="00C4275D"/>
    <w:rsid w:val="00C55E59"/>
    <w:rsid w:val="00C64535"/>
    <w:rsid w:val="00DA2074"/>
    <w:rsid w:val="00E76EB2"/>
    <w:rsid w:val="00FD3460"/>
    <w:rsid w:val="00FF2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275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7B2E41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B2E4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0914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148F"/>
    <w:rPr>
      <w:rFonts w:ascii="Times New Roman" w:hAnsi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0914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148F"/>
    <w:rPr>
      <w:rFonts w:ascii="Times New Roman" w:hAnsi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4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148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83D42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  <w:lang w:val="en-US"/>
    </w:rPr>
  </w:style>
  <w:style w:type="paragraph" w:customStyle="1" w:styleId="Default">
    <w:name w:val="Default"/>
    <w:rsid w:val="006276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275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7B2E41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B2E4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0914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148F"/>
    <w:rPr>
      <w:rFonts w:ascii="Times New Roman" w:hAnsi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0914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148F"/>
    <w:rPr>
      <w:rFonts w:ascii="Times New Roman" w:hAnsi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4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14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LauraB</dc:creator>
  <cp:lastModifiedBy>Brenda D.</cp:lastModifiedBy>
  <cp:revision>2</cp:revision>
  <cp:lastPrinted>2016-03-04T08:38:00Z</cp:lastPrinted>
  <dcterms:created xsi:type="dcterms:W3CDTF">2019-10-09T07:38:00Z</dcterms:created>
  <dcterms:modified xsi:type="dcterms:W3CDTF">2019-10-09T07:38:00Z</dcterms:modified>
</cp:coreProperties>
</file>