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2" w:rsidRPr="007E4AC9" w:rsidRDefault="00D6301A" w:rsidP="00E76EB2">
      <w:pPr>
        <w:jc w:val="center"/>
        <w:rPr>
          <w:color w:val="1F497D" w:themeColor="text2"/>
        </w:rPr>
      </w:pPr>
      <w:r>
        <w:rPr>
          <w:noProof/>
          <w:color w:val="1F497D" w:themeColor="text2"/>
          <w:lang w:eastAsia="it-IT"/>
        </w:rPr>
        <w:pict>
          <v:roundrect id="AutoShape 2" o:spid="_x0000_s1026" style="position:absolute;left:0;text-align:left;margin-left:178.7pt;margin-top:-.05pt;width:144.75pt;height:42.75pt;z-index:25165824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" filled="f" strokecolor="#548dd4 [1951]" strokeweight="1.5pt"/>
        </w:pict>
      </w:r>
    </w:p>
    <w:p w:rsidR="00987408" w:rsidRPr="007E4AC9" w:rsidRDefault="00E76EB2" w:rsidP="00E76EB2">
      <w:pPr>
        <w:jc w:val="center"/>
        <w:rPr>
          <w:b/>
          <w:lang w:val="en-GB"/>
        </w:rPr>
      </w:pPr>
      <w:r w:rsidRPr="007E4AC9">
        <w:rPr>
          <w:b/>
          <w:lang w:val="en-GB"/>
        </w:rPr>
        <w:t>MOLAB User Report</w:t>
      </w:r>
    </w:p>
    <w:p w:rsidR="0009148F" w:rsidRPr="007E4AC9" w:rsidRDefault="0009148F" w:rsidP="0009148F">
      <w:pPr>
        <w:rPr>
          <w:lang w:val="en-GB"/>
        </w:rPr>
      </w:pPr>
    </w:p>
    <w:p w:rsidR="0009148F" w:rsidRPr="007E4AC9" w:rsidRDefault="0009148F" w:rsidP="0009148F">
      <w:pPr>
        <w:rPr>
          <w:lang w:val="en-GB"/>
        </w:rPr>
      </w:pPr>
    </w:p>
    <w:p w:rsidR="0009148F" w:rsidRPr="007E4AC9" w:rsidRDefault="0009148F" w:rsidP="0009148F">
      <w:pPr>
        <w:rPr>
          <w:lang w:val="en-GB"/>
        </w:rPr>
      </w:pPr>
    </w:p>
    <w:p w:rsidR="00683D42" w:rsidRPr="000F509B" w:rsidRDefault="00683D42" w:rsidP="00295A67">
      <w:pPr>
        <w:ind w:left="1560" w:hanging="1560"/>
        <w:rPr>
          <w:lang w:val="en-GB"/>
        </w:rPr>
      </w:pPr>
      <w:r w:rsidRPr="007E4AC9">
        <w:rPr>
          <w:b/>
          <w:szCs w:val="24"/>
          <w:lang w:val="en-GB"/>
        </w:rPr>
        <w:t>Project Title:</w:t>
      </w:r>
      <w:r w:rsidR="00295A67">
        <w:rPr>
          <w:b/>
          <w:szCs w:val="24"/>
          <w:lang w:val="en-GB"/>
        </w:rPr>
        <w:tab/>
      </w:r>
      <w:r w:rsidR="00295A67" w:rsidRPr="000F509B">
        <w:rPr>
          <w:rFonts w:cs="Verdana"/>
          <w:lang w:val="en-GB"/>
        </w:rPr>
        <w:t xml:space="preserve">THertzHyperPHerc: </w:t>
      </w:r>
      <w:r w:rsidR="00295A67" w:rsidRPr="000F509B">
        <w:rPr>
          <w:lang w:val="en-GB"/>
        </w:rPr>
        <w:t>THertz and NIR Hyperspectral imaging of opistographic and multilayered papyri</w:t>
      </w:r>
    </w:p>
    <w:p w:rsidR="00295A67" w:rsidRPr="007E4AC9" w:rsidRDefault="00295A67" w:rsidP="00295A67">
      <w:pPr>
        <w:ind w:left="1560" w:hanging="1560"/>
        <w:rPr>
          <w:szCs w:val="24"/>
          <w:lang w:val="en-GB"/>
        </w:rPr>
      </w:pPr>
    </w:p>
    <w:p w:rsidR="00683D42" w:rsidRPr="000F509B" w:rsidRDefault="00683D42" w:rsidP="00683D42">
      <w:pPr>
        <w:rPr>
          <w:szCs w:val="24"/>
        </w:rPr>
      </w:pPr>
      <w:r w:rsidRPr="000F509B">
        <w:rPr>
          <w:b/>
          <w:szCs w:val="24"/>
        </w:rPr>
        <w:t>User Group Leader</w:t>
      </w:r>
      <w:r w:rsidR="0002030B" w:rsidRPr="000F509B">
        <w:rPr>
          <w:szCs w:val="24"/>
        </w:rPr>
        <w:t xml:space="preserve">: </w:t>
      </w:r>
      <w:r w:rsidR="00463398" w:rsidRPr="000F509B">
        <w:rPr>
          <w:szCs w:val="24"/>
        </w:rPr>
        <w:t>Graziano RANOCCHIA</w:t>
      </w:r>
    </w:p>
    <w:p w:rsidR="00C55E59" w:rsidRPr="000F509B" w:rsidRDefault="00C55E59" w:rsidP="00683D42">
      <w:pPr>
        <w:rPr>
          <w:szCs w:val="24"/>
        </w:rPr>
      </w:pPr>
    </w:p>
    <w:p w:rsidR="00683D42" w:rsidRPr="000F509B" w:rsidRDefault="00683D42" w:rsidP="00C55E59">
      <w:pPr>
        <w:ind w:left="851" w:hanging="851"/>
        <w:rPr>
          <w:szCs w:val="24"/>
        </w:rPr>
      </w:pPr>
      <w:r w:rsidRPr="000F509B">
        <w:rPr>
          <w:b/>
          <w:szCs w:val="24"/>
        </w:rPr>
        <w:t xml:space="preserve">Venue: </w:t>
      </w:r>
      <w:r w:rsidRPr="000F509B">
        <w:rPr>
          <w:b/>
          <w:szCs w:val="24"/>
        </w:rPr>
        <w:tab/>
      </w:r>
      <w:r w:rsidR="00463398" w:rsidRPr="000F509B">
        <w:rPr>
          <w:szCs w:val="24"/>
        </w:rPr>
        <w:t>Officina dei Papiri Ercolanesi, ‘Vittorio Emanuele III’ National Library of Naples (IT)</w:t>
      </w:r>
    </w:p>
    <w:p w:rsidR="00683D42" w:rsidRPr="000F509B" w:rsidRDefault="00683D42" w:rsidP="00683D42">
      <w:pPr>
        <w:rPr>
          <w:szCs w:val="24"/>
        </w:rPr>
      </w:pPr>
    </w:p>
    <w:p w:rsidR="0009148F" w:rsidRPr="007E4AC9" w:rsidRDefault="00C55E59" w:rsidP="0009148F">
      <w:pPr>
        <w:rPr>
          <w:i/>
          <w:lang w:val="en-GB"/>
        </w:rPr>
      </w:pPr>
      <w:r w:rsidRPr="007E4AC9">
        <w:rPr>
          <w:b/>
          <w:lang w:val="en-GB"/>
        </w:rPr>
        <w:t xml:space="preserve">Report text: </w:t>
      </w:r>
    </w:p>
    <w:p w:rsidR="003D35C0" w:rsidRPr="000F509B" w:rsidRDefault="003D35C0" w:rsidP="0009148F">
      <w:pPr>
        <w:rPr>
          <w:rFonts w:cs="TimesNewRomanPSMT"/>
          <w:szCs w:val="24"/>
          <w:lang w:val="en-GB"/>
        </w:rPr>
      </w:pPr>
    </w:p>
    <w:p w:rsidR="003D35C0" w:rsidRPr="000F509B" w:rsidRDefault="003D35C0" w:rsidP="0009148F">
      <w:pPr>
        <w:rPr>
          <w:rFonts w:cs="TimesNewRomanPSMT"/>
          <w:b/>
          <w:i/>
          <w:szCs w:val="24"/>
          <w:lang w:val="en-GB"/>
        </w:rPr>
      </w:pPr>
      <w:r w:rsidRPr="000F509B">
        <w:rPr>
          <w:rFonts w:cs="TimesNewRomanPSMT"/>
          <w:b/>
          <w:i/>
          <w:szCs w:val="24"/>
          <w:lang w:val="en-GB"/>
        </w:rPr>
        <w:t>Scientific background</w:t>
      </w:r>
    </w:p>
    <w:p w:rsidR="00463398" w:rsidRPr="000F509B" w:rsidRDefault="003D35C0" w:rsidP="0009148F">
      <w:pPr>
        <w:rPr>
          <w:rFonts w:cs="TimesNewRomanPSMT"/>
          <w:szCs w:val="24"/>
          <w:lang w:val="en-GB"/>
        </w:rPr>
      </w:pPr>
      <w:r w:rsidRPr="000F509B">
        <w:rPr>
          <w:rFonts w:cs="TimesNewRomanPSMT"/>
          <w:i/>
          <w:szCs w:val="24"/>
          <w:lang w:val="en-GB"/>
        </w:rPr>
        <w:t xml:space="preserve">PHerc. </w:t>
      </w:r>
      <w:r w:rsidRPr="000F509B">
        <w:rPr>
          <w:rFonts w:cs="TimesNewRomanPSMT"/>
          <w:szCs w:val="24"/>
          <w:lang w:val="en-GB"/>
        </w:rPr>
        <w:t>1691/1021, belonging to the papyr</w:t>
      </w:r>
      <w:r w:rsidR="008E498F" w:rsidRPr="000F509B">
        <w:rPr>
          <w:rFonts w:cs="TimesNewRomanPSMT"/>
          <w:szCs w:val="24"/>
          <w:lang w:val="en-GB"/>
        </w:rPr>
        <w:t>us collection from Herculaneum,</w:t>
      </w:r>
      <w:r w:rsidR="00DB5688" w:rsidRPr="000F509B">
        <w:rPr>
          <w:rFonts w:cs="TimesNewRomanPSMT"/>
          <w:szCs w:val="24"/>
          <w:lang w:val="en-GB"/>
        </w:rPr>
        <w:t>is an opistographic roll</w:t>
      </w:r>
      <w:r w:rsidRPr="000F509B">
        <w:rPr>
          <w:rFonts w:cs="TimesNewRomanPSMT"/>
          <w:szCs w:val="24"/>
          <w:lang w:val="en-GB"/>
        </w:rPr>
        <w:t xml:space="preserve">. </w:t>
      </w:r>
      <w:r w:rsidR="00DB5688" w:rsidRPr="000F509B">
        <w:rPr>
          <w:rFonts w:cs="TimesNewRomanPSMT"/>
          <w:szCs w:val="24"/>
          <w:lang w:val="en-GB"/>
        </w:rPr>
        <w:t>Twelve text columns</w:t>
      </w:r>
      <w:r w:rsidR="00F75DDC" w:rsidRPr="000F509B">
        <w:rPr>
          <w:rFonts w:cs="TimesNewRomanPSMT"/>
          <w:szCs w:val="24"/>
          <w:lang w:val="en-GB"/>
        </w:rPr>
        <w:t xml:space="preserve"> (cols. Z-M)</w:t>
      </w:r>
      <w:r w:rsidR="00DB5688" w:rsidRPr="000F509B">
        <w:rPr>
          <w:rFonts w:cs="TimesNewRomanPSMT"/>
          <w:szCs w:val="24"/>
          <w:lang w:val="en-GB"/>
        </w:rPr>
        <w:t xml:space="preserve">, which belong to the same </w:t>
      </w:r>
      <w:r w:rsidR="00DF7FAF" w:rsidRPr="000F509B">
        <w:rPr>
          <w:rFonts w:cs="TimesNewRomanPSMT"/>
          <w:szCs w:val="24"/>
          <w:lang w:val="en-GB"/>
        </w:rPr>
        <w:t>text</w:t>
      </w:r>
      <w:r w:rsidR="00DB5688" w:rsidRPr="000F509B">
        <w:rPr>
          <w:rFonts w:cs="TimesNewRomanPSMT"/>
          <w:szCs w:val="24"/>
          <w:lang w:val="en-GB"/>
        </w:rPr>
        <w:t xml:space="preserve"> as that written on the </w:t>
      </w:r>
      <w:r w:rsidR="00DB5688" w:rsidRPr="000F509B">
        <w:rPr>
          <w:rFonts w:cs="TimesNewRomanPSMT"/>
          <w:i/>
          <w:szCs w:val="24"/>
          <w:lang w:val="en-GB"/>
        </w:rPr>
        <w:t>recto</w:t>
      </w:r>
      <w:r w:rsidR="00DB5688" w:rsidRPr="000F509B">
        <w:rPr>
          <w:rFonts w:cs="TimesNewRomanPSMT"/>
          <w:szCs w:val="24"/>
          <w:lang w:val="en-GB"/>
        </w:rPr>
        <w:t xml:space="preserve"> and that are </w:t>
      </w:r>
      <w:r w:rsidR="00B90271" w:rsidRPr="000F509B">
        <w:rPr>
          <w:rFonts w:cs="TimesNewRomanPSMT"/>
          <w:szCs w:val="24"/>
          <w:lang w:val="en-GB"/>
        </w:rPr>
        <w:t>indirectly</w:t>
      </w:r>
      <w:r w:rsidR="00DB5688" w:rsidRPr="000F509B">
        <w:rPr>
          <w:rFonts w:cs="TimesNewRomanPSMT"/>
          <w:szCs w:val="24"/>
          <w:lang w:val="en-GB"/>
        </w:rPr>
        <w:t xml:space="preserve"> known to us through 18th-century apographs, </w:t>
      </w:r>
      <w:r w:rsidR="008E498F" w:rsidRPr="000F509B">
        <w:rPr>
          <w:rFonts w:cs="TimesNewRomanPSMT"/>
          <w:szCs w:val="24"/>
          <w:lang w:val="en-GB"/>
        </w:rPr>
        <w:t>were</w:t>
      </w:r>
      <w:r w:rsidR="00DB5688" w:rsidRPr="000F509B">
        <w:rPr>
          <w:rFonts w:cs="TimesNewRomanPSMT"/>
          <w:szCs w:val="24"/>
          <w:lang w:val="en-GB"/>
        </w:rPr>
        <w:t xml:space="preserve"> added on the back of the roll by either the scribe or a corrector. </w:t>
      </w:r>
      <w:r w:rsidR="000226F4" w:rsidRPr="000F509B">
        <w:rPr>
          <w:rFonts w:cs="TimesNewRomanPSMT"/>
          <w:szCs w:val="24"/>
          <w:lang w:val="en-GB"/>
        </w:rPr>
        <w:t>Currently</w:t>
      </w:r>
      <w:r w:rsidRPr="000F509B">
        <w:rPr>
          <w:rFonts w:cs="TimesNewRomanPSMT"/>
          <w:szCs w:val="24"/>
          <w:lang w:val="en-GB"/>
        </w:rPr>
        <w:t xml:space="preserve">, the unrolled fragments </w:t>
      </w:r>
      <w:r w:rsidR="000226F4" w:rsidRPr="000F509B">
        <w:rPr>
          <w:rFonts w:cs="TimesNewRomanPSMT"/>
          <w:szCs w:val="24"/>
          <w:lang w:val="en-GB"/>
        </w:rPr>
        <w:t>are</w:t>
      </w:r>
      <w:r w:rsidRPr="000F509B">
        <w:rPr>
          <w:rFonts w:cs="TimesNewRomanPSMT"/>
          <w:szCs w:val="24"/>
          <w:lang w:val="en-GB"/>
        </w:rPr>
        <w:t xml:space="preserve"> sticked to kraft paper </w:t>
      </w:r>
      <w:r w:rsidR="00DB5688" w:rsidRPr="000F509B">
        <w:rPr>
          <w:rFonts w:cs="TimesNewRomanPSMT"/>
          <w:szCs w:val="24"/>
          <w:lang w:val="en-GB"/>
        </w:rPr>
        <w:t>and</w:t>
      </w:r>
      <w:r w:rsidRPr="000F509B">
        <w:rPr>
          <w:rFonts w:cs="TimesNewRomanPSMT"/>
          <w:szCs w:val="24"/>
          <w:lang w:val="en-GB"/>
        </w:rPr>
        <w:t xml:space="preserve"> this </w:t>
      </w:r>
      <w:r w:rsidR="000226F4" w:rsidRPr="000F509B">
        <w:rPr>
          <w:rFonts w:cs="TimesNewRomanPSMT"/>
          <w:szCs w:val="24"/>
          <w:lang w:val="en-GB"/>
        </w:rPr>
        <w:t>does not allow</w:t>
      </w:r>
      <w:r w:rsidRPr="000F509B">
        <w:rPr>
          <w:rFonts w:cs="TimesNewRomanPSMT"/>
          <w:szCs w:val="24"/>
          <w:lang w:val="en-GB"/>
        </w:rPr>
        <w:t xml:space="preserve"> to read the text written on the back any more. The challenge is to read the </w:t>
      </w:r>
      <w:r w:rsidR="007955C7" w:rsidRPr="000F509B">
        <w:rPr>
          <w:rFonts w:cs="TimesNewRomanPSMT"/>
          <w:szCs w:val="24"/>
          <w:lang w:val="en-GB"/>
        </w:rPr>
        <w:t>latter</w:t>
      </w:r>
      <w:r w:rsidRPr="000F509B">
        <w:rPr>
          <w:rFonts w:cs="TimesNewRomanPSMT"/>
          <w:iCs/>
          <w:szCs w:val="24"/>
          <w:lang w:val="en-GB"/>
        </w:rPr>
        <w:t>through non-invasive techniques</w:t>
      </w:r>
      <w:r w:rsidRPr="000F509B">
        <w:rPr>
          <w:rFonts w:cs="TimesNewRomanPSMT"/>
          <w:szCs w:val="24"/>
          <w:lang w:val="en-GB"/>
        </w:rPr>
        <w:t xml:space="preserve"> without removing the </w:t>
      </w:r>
      <w:r w:rsidR="000226F4" w:rsidRPr="000F509B">
        <w:rPr>
          <w:rFonts w:cs="TimesNewRomanPSMT"/>
          <w:szCs w:val="24"/>
          <w:lang w:val="en-GB"/>
        </w:rPr>
        <w:t xml:space="preserve">extremely fragile </w:t>
      </w:r>
      <w:r w:rsidRPr="000F509B">
        <w:rPr>
          <w:rFonts w:cs="TimesNewRomanPSMT"/>
          <w:szCs w:val="24"/>
          <w:lang w:val="en-GB"/>
        </w:rPr>
        <w:t>papyrus fragments from the</w:t>
      </w:r>
      <w:r w:rsidR="0003629D" w:rsidRPr="000F509B">
        <w:rPr>
          <w:rFonts w:cs="TimesNewRomanPSMT"/>
          <w:szCs w:val="24"/>
          <w:lang w:val="en-GB"/>
        </w:rPr>
        <w:t>ir</w:t>
      </w:r>
      <w:r w:rsidRPr="000F509B">
        <w:rPr>
          <w:rFonts w:cs="TimesNewRomanPSMT"/>
          <w:szCs w:val="24"/>
          <w:lang w:val="en-GB"/>
        </w:rPr>
        <w:t xml:space="preserve"> kraft </w:t>
      </w:r>
      <w:r w:rsidR="007955C7" w:rsidRPr="000F509B">
        <w:rPr>
          <w:rFonts w:cs="TimesNewRomanPSMT"/>
          <w:szCs w:val="24"/>
          <w:lang w:val="en-GB"/>
        </w:rPr>
        <w:t>paper, what</w:t>
      </w:r>
      <w:r w:rsidRPr="000F509B">
        <w:rPr>
          <w:rFonts w:cs="TimesNewRomanPSMT"/>
          <w:szCs w:val="24"/>
          <w:lang w:val="en-GB"/>
        </w:rPr>
        <w:t>would</w:t>
      </w:r>
      <w:r w:rsidR="000226F4" w:rsidRPr="000F509B">
        <w:rPr>
          <w:rFonts w:cs="TimesNewRomanPSMT"/>
          <w:szCs w:val="24"/>
          <w:lang w:val="en-GB"/>
        </w:rPr>
        <w:t xml:space="preserve"> result in their irreparable destruction</w:t>
      </w:r>
      <w:r w:rsidRPr="000F509B">
        <w:rPr>
          <w:rFonts w:cs="TimesNewRomanPSMT"/>
          <w:szCs w:val="24"/>
          <w:lang w:val="en-GB"/>
        </w:rPr>
        <w:t xml:space="preserve">. The </w:t>
      </w:r>
      <w:r w:rsidR="00664E5D" w:rsidRPr="000F509B">
        <w:rPr>
          <w:rFonts w:cs="TimesNewRomanPSMT"/>
          <w:szCs w:val="24"/>
          <w:lang w:val="en-GB"/>
        </w:rPr>
        <w:t>application</w:t>
      </w:r>
      <w:r w:rsidRPr="000F509B">
        <w:rPr>
          <w:rFonts w:cs="TimesNewRomanPSMT"/>
          <w:szCs w:val="24"/>
          <w:lang w:val="en-GB"/>
        </w:rPr>
        <w:t xml:space="preserve"> of </w:t>
      </w:r>
      <w:r w:rsidRPr="000F509B">
        <w:rPr>
          <w:rFonts w:cs="TimesNewRomanPSMT"/>
          <w:iCs/>
          <w:szCs w:val="24"/>
          <w:lang w:val="en-GB"/>
        </w:rPr>
        <w:t xml:space="preserve">advanced </w:t>
      </w:r>
      <w:r w:rsidR="00C2563D" w:rsidRPr="000F509B">
        <w:rPr>
          <w:rFonts w:cs="TimesNewRomanPSMT"/>
          <w:iCs/>
          <w:szCs w:val="24"/>
          <w:lang w:val="en-GB"/>
        </w:rPr>
        <w:t>non-</w:t>
      </w:r>
      <w:r w:rsidR="00F75DDC" w:rsidRPr="000F509B">
        <w:rPr>
          <w:rFonts w:cs="TimesNewRomanPSMT"/>
          <w:iCs/>
          <w:szCs w:val="24"/>
          <w:lang w:val="en-GB"/>
        </w:rPr>
        <w:t xml:space="preserve">invasive </w:t>
      </w:r>
      <w:r w:rsidRPr="000F509B">
        <w:rPr>
          <w:rFonts w:cs="TimesNewRomanPSMT"/>
          <w:szCs w:val="24"/>
          <w:lang w:val="en-GB"/>
        </w:rPr>
        <w:t xml:space="preserve">techniques </w:t>
      </w:r>
      <w:r w:rsidR="00664E5D" w:rsidRPr="000F509B">
        <w:rPr>
          <w:rFonts w:cs="TimesNewRomanPSMT"/>
          <w:szCs w:val="24"/>
          <w:lang w:val="en-GB"/>
        </w:rPr>
        <w:t>is</w:t>
      </w:r>
      <w:r w:rsidRPr="000F509B">
        <w:rPr>
          <w:rFonts w:cs="TimesNewRomanPSMT"/>
          <w:szCs w:val="24"/>
          <w:lang w:val="en-GB"/>
        </w:rPr>
        <w:t xml:space="preserve"> the only way at our disposition today for </w:t>
      </w:r>
      <w:r w:rsidR="007955C7" w:rsidRPr="000F509B">
        <w:rPr>
          <w:rFonts w:cs="TimesNewRomanPSMT"/>
          <w:szCs w:val="24"/>
          <w:lang w:val="en-GB"/>
        </w:rPr>
        <w:t>recovering</w:t>
      </w:r>
      <w:r w:rsidRPr="000F509B">
        <w:rPr>
          <w:rFonts w:cs="TimesNewRomanPSMT"/>
          <w:szCs w:val="24"/>
          <w:lang w:val="en-GB"/>
        </w:rPr>
        <w:t xml:space="preserve"> the </w:t>
      </w:r>
      <w:r w:rsidR="00DF7FAF" w:rsidRPr="000F509B">
        <w:rPr>
          <w:rFonts w:cs="TimesNewRomanPSMT"/>
          <w:szCs w:val="24"/>
          <w:lang w:val="en-GB"/>
        </w:rPr>
        <w:t xml:space="preserve">precious </w:t>
      </w:r>
      <w:r w:rsidRPr="000F509B">
        <w:rPr>
          <w:rFonts w:cs="TimesNewRomanPSMT"/>
          <w:szCs w:val="24"/>
          <w:lang w:val="en-GB"/>
        </w:rPr>
        <w:t xml:space="preserve">textual portions written on the </w:t>
      </w:r>
      <w:r w:rsidRPr="000F509B">
        <w:rPr>
          <w:rFonts w:cs="TimesNewRomanPSMT"/>
          <w:i/>
          <w:szCs w:val="24"/>
          <w:lang w:val="en-GB"/>
        </w:rPr>
        <w:t>verso</w:t>
      </w:r>
      <w:r w:rsidRPr="000F509B">
        <w:rPr>
          <w:rFonts w:cs="TimesNewRomanPSMT"/>
          <w:szCs w:val="24"/>
          <w:lang w:val="en-GB"/>
        </w:rPr>
        <w:t>.</w:t>
      </w:r>
    </w:p>
    <w:p w:rsidR="0009148F" w:rsidRPr="007E4AC9" w:rsidRDefault="0009148F" w:rsidP="0009148F">
      <w:pPr>
        <w:rPr>
          <w:lang w:val="en-GB"/>
        </w:rPr>
      </w:pPr>
    </w:p>
    <w:p w:rsidR="003D35C0" w:rsidRPr="007E4AC9" w:rsidRDefault="003D35C0" w:rsidP="0009148F">
      <w:pPr>
        <w:rPr>
          <w:i/>
          <w:lang w:val="en-GB"/>
        </w:rPr>
      </w:pPr>
      <w:r w:rsidRPr="007E4AC9">
        <w:rPr>
          <w:b/>
          <w:i/>
          <w:lang w:val="en-GB"/>
        </w:rPr>
        <w:t>Techniques</w:t>
      </w:r>
    </w:p>
    <w:p w:rsidR="00F610C2" w:rsidRPr="00877E4B" w:rsidRDefault="00F610C2" w:rsidP="00F610C2">
      <w:pPr>
        <w:widowControl w:val="0"/>
        <w:autoSpaceDE w:val="0"/>
        <w:autoSpaceDN w:val="0"/>
        <w:adjustRightInd w:val="0"/>
        <w:rPr>
          <w:rFonts w:cstheme="minorHAnsi"/>
          <w:szCs w:val="24"/>
          <w:lang w:val="en-US" w:bidi="he-IL"/>
        </w:rPr>
      </w:pPr>
      <w:r w:rsidRPr="007E4AC9">
        <w:rPr>
          <w:rFonts w:cs="TimesNewRomanPSMT"/>
          <w:szCs w:val="24"/>
          <w:lang w:val="en-US"/>
        </w:rPr>
        <w:t>TeraHertz imaging</w:t>
      </w:r>
      <w:r w:rsidRPr="007E4AC9">
        <w:rPr>
          <w:lang w:val="en-US"/>
        </w:rPr>
        <w:t xml:space="preserve"> is a recently demonstrated tool for </w:t>
      </w:r>
      <w:r w:rsidRPr="007E4AC9">
        <w:rPr>
          <w:szCs w:val="24"/>
          <w:lang w:val="en-US"/>
        </w:rPr>
        <w:t>content extraction</w:t>
      </w:r>
      <w:r w:rsidR="008E498F">
        <w:rPr>
          <w:szCs w:val="24"/>
          <w:lang w:val="en-US"/>
        </w:rPr>
        <w:t xml:space="preserve"> and contrast enhancement</w:t>
      </w:r>
      <w:r w:rsidRPr="007E4AC9">
        <w:rPr>
          <w:szCs w:val="24"/>
          <w:lang w:val="en-US"/>
        </w:rPr>
        <w:t xml:space="preserve"> through layered structures such us medieval manuscripts or multilayered papyrus fragments</w:t>
      </w:r>
      <w:r w:rsidR="008E498F">
        <w:rPr>
          <w:szCs w:val="24"/>
          <w:lang w:val="en-US"/>
        </w:rPr>
        <w:t>, with a</w:t>
      </w:r>
      <w:r w:rsidR="008902B7">
        <w:rPr>
          <w:szCs w:val="24"/>
          <w:lang w:val="en-US"/>
        </w:rPr>
        <w:t>nhigh</w:t>
      </w:r>
      <w:r w:rsidR="008E498F">
        <w:rPr>
          <w:szCs w:val="24"/>
          <w:lang w:val="en-US"/>
        </w:rPr>
        <w:t xml:space="preserve"> penetration capacity</w:t>
      </w:r>
      <w:r w:rsidRPr="007E4AC9">
        <w:rPr>
          <w:szCs w:val="24"/>
          <w:lang w:val="en-US"/>
        </w:rPr>
        <w:t xml:space="preserve">. </w:t>
      </w:r>
      <w:r w:rsidR="00877E4B">
        <w:rPr>
          <w:szCs w:val="24"/>
          <w:lang w:val="en-US"/>
        </w:rPr>
        <w:t xml:space="preserve">A </w:t>
      </w:r>
      <w:r w:rsidR="00877E4B">
        <w:rPr>
          <w:rFonts w:cstheme="minorHAnsi"/>
          <w:szCs w:val="24"/>
          <w:lang w:val="en-US" w:bidi="he-IL"/>
        </w:rPr>
        <w:t xml:space="preserve">French </w:t>
      </w:r>
      <w:r w:rsidR="00613788">
        <w:rPr>
          <w:rFonts w:cstheme="minorHAnsi"/>
          <w:szCs w:val="24"/>
          <w:lang w:val="en-US" w:bidi="he-IL"/>
        </w:rPr>
        <w:t>TeraHertz MOLAB</w:t>
      </w:r>
      <w:r w:rsidR="00531B12">
        <w:rPr>
          <w:rFonts w:cstheme="minorHAnsi"/>
          <w:szCs w:val="24"/>
          <w:lang w:val="en-US" w:bidi="he-IL"/>
        </w:rPr>
        <w:t xml:space="preserve">lead by </w:t>
      </w:r>
      <w:r w:rsidR="00613788">
        <w:rPr>
          <w:rFonts w:cstheme="minorHAnsi"/>
          <w:szCs w:val="24"/>
          <w:lang w:val="en-US" w:bidi="he-IL"/>
        </w:rPr>
        <w:t>D. Giovannacci</w:t>
      </w:r>
      <w:r w:rsidR="00877E4B">
        <w:rPr>
          <w:rFonts w:cstheme="minorHAnsi"/>
          <w:szCs w:val="24"/>
          <w:lang w:val="en-US" w:bidi="he-IL"/>
        </w:rPr>
        <w:t xml:space="preserve"> was </w:t>
      </w:r>
      <w:r w:rsidR="00877E4B" w:rsidRPr="005222EE">
        <w:rPr>
          <w:rFonts w:cstheme="minorHAnsi"/>
          <w:szCs w:val="24"/>
          <w:lang w:val="en-US" w:bidi="he-IL"/>
        </w:rPr>
        <w:t>made available by IPERION CH</w:t>
      </w:r>
      <w:r w:rsidR="00877E4B">
        <w:rPr>
          <w:rFonts w:cstheme="minorHAnsi"/>
          <w:szCs w:val="24"/>
          <w:lang w:val="en-US" w:bidi="he-IL"/>
        </w:rPr>
        <w:t xml:space="preserve"> and installed</w:t>
      </w:r>
      <w:r w:rsidR="00613788">
        <w:rPr>
          <w:rFonts w:cstheme="minorHAnsi"/>
          <w:szCs w:val="24"/>
          <w:lang w:val="en-US" w:bidi="he-IL"/>
        </w:rPr>
        <w:t xml:space="preserve"> on May 2018 </w:t>
      </w:r>
      <w:r w:rsidR="00877E4B">
        <w:rPr>
          <w:rFonts w:cstheme="minorHAnsi"/>
          <w:szCs w:val="24"/>
          <w:lang w:val="en-US" w:bidi="he-IL"/>
        </w:rPr>
        <w:t>in the premises of the Officina de</w:t>
      </w:r>
      <w:r w:rsidR="00877E4B" w:rsidRPr="007471C9">
        <w:rPr>
          <w:rFonts w:cstheme="minorHAnsi"/>
          <w:szCs w:val="24"/>
          <w:lang w:val="en-US" w:bidi="he-IL"/>
        </w:rPr>
        <w:t>i Papiri Ercolanesi</w:t>
      </w:r>
      <w:r w:rsidR="009F4899">
        <w:rPr>
          <w:rFonts w:cstheme="minorHAnsi"/>
          <w:szCs w:val="24"/>
          <w:lang w:val="en-US" w:bidi="he-IL"/>
        </w:rPr>
        <w:t xml:space="preserve"> of the </w:t>
      </w:r>
      <w:r w:rsidR="00B76B55">
        <w:rPr>
          <w:rFonts w:cstheme="minorHAnsi"/>
          <w:szCs w:val="24"/>
          <w:lang w:val="en-US" w:bidi="he-IL"/>
        </w:rPr>
        <w:t xml:space="preserve">‘Vittorio Emanuele III’ </w:t>
      </w:r>
      <w:r w:rsidR="009F4899">
        <w:rPr>
          <w:rFonts w:cstheme="minorHAnsi"/>
          <w:szCs w:val="24"/>
          <w:lang w:val="en-US" w:bidi="he-IL"/>
        </w:rPr>
        <w:t>National Library of Naples</w:t>
      </w:r>
      <w:r w:rsidR="00877E4B" w:rsidRPr="007471C9">
        <w:rPr>
          <w:rFonts w:cstheme="minorHAnsi"/>
          <w:szCs w:val="24"/>
          <w:lang w:val="en-US" w:bidi="he-IL"/>
        </w:rPr>
        <w:t>.</w:t>
      </w:r>
      <w:r w:rsidR="00622932" w:rsidRPr="000F509B">
        <w:rPr>
          <w:rFonts w:cs="TimesNewRomanPSMT"/>
          <w:szCs w:val="24"/>
          <w:lang w:val="en-GB"/>
        </w:rPr>
        <w:t>Conventional m</w:t>
      </w:r>
      <w:r w:rsidRPr="000F509B">
        <w:rPr>
          <w:rFonts w:cs="TimesNewRomanPSMT"/>
          <w:szCs w:val="24"/>
          <w:lang w:val="en-GB"/>
        </w:rPr>
        <w:t xml:space="preserve">ultispectral imaging has </w:t>
      </w:r>
      <w:r w:rsidR="004B1208" w:rsidRPr="000F509B">
        <w:rPr>
          <w:rFonts w:cs="TimesNewRomanPSMT"/>
          <w:szCs w:val="24"/>
          <w:lang w:val="en-GB"/>
        </w:rPr>
        <w:t>historically</w:t>
      </w:r>
      <w:r w:rsidRPr="000F509B">
        <w:rPr>
          <w:rFonts w:cs="TimesNewRomanPSMT"/>
          <w:szCs w:val="24"/>
          <w:lang w:val="en-GB"/>
        </w:rPr>
        <w:t xml:space="preserve">produced excellent results </w:t>
      </w:r>
      <w:r w:rsidR="007E4AC9" w:rsidRPr="000F509B">
        <w:rPr>
          <w:rFonts w:cs="TimesNewRomanPSMT"/>
          <w:szCs w:val="24"/>
          <w:lang w:val="en-GB"/>
        </w:rPr>
        <w:t>on several kinds of papyri and</w:t>
      </w:r>
      <w:r w:rsidR="008E498F" w:rsidRPr="000F509B">
        <w:rPr>
          <w:rFonts w:cs="TimesNewRomanPSMT"/>
          <w:szCs w:val="24"/>
          <w:lang w:val="en-GB"/>
        </w:rPr>
        <w:t>, especially, on</w:t>
      </w:r>
      <w:r w:rsidR="007E4AC9" w:rsidRPr="000F509B">
        <w:rPr>
          <w:rFonts w:cs="TimesNewRomanPSMT"/>
          <w:szCs w:val="24"/>
          <w:lang w:val="en-GB"/>
        </w:rPr>
        <w:t>Herculaneum papyri</w:t>
      </w:r>
      <w:r w:rsidRPr="000F509B">
        <w:rPr>
          <w:rFonts w:cs="TimesNewRomanPSMT"/>
          <w:szCs w:val="24"/>
          <w:lang w:val="en-GB"/>
        </w:rPr>
        <w:t>,</w:t>
      </w:r>
      <w:r w:rsidR="008902B7" w:rsidRPr="000F509B">
        <w:rPr>
          <w:rFonts w:cs="TimesNewRomanPSMT"/>
          <w:szCs w:val="24"/>
          <w:lang w:val="en-GB"/>
        </w:rPr>
        <w:t xml:space="preserve"> but</w:t>
      </w:r>
      <w:r w:rsidR="00622932" w:rsidRPr="000F509B">
        <w:rPr>
          <w:rFonts w:cs="TimesNewRomanPSMT"/>
          <w:szCs w:val="24"/>
          <w:lang w:val="en-GB"/>
        </w:rPr>
        <w:t>is</w:t>
      </w:r>
      <w:r w:rsidRPr="000F509B">
        <w:rPr>
          <w:rFonts w:cs="TimesNewRomanPSMT"/>
          <w:szCs w:val="24"/>
          <w:lang w:val="en-GB"/>
        </w:rPr>
        <w:t xml:space="preserve"> not able to penetrate into papyrus layer(s). </w:t>
      </w:r>
      <w:r w:rsidRPr="007E4AC9">
        <w:rPr>
          <w:rFonts w:cs="TimesNewRomanPSMT"/>
          <w:szCs w:val="24"/>
          <w:lang w:val="en-GB"/>
        </w:rPr>
        <w:t xml:space="preserve">On the contrary, </w:t>
      </w:r>
      <w:r w:rsidR="008902B7" w:rsidRPr="007E4AC9">
        <w:rPr>
          <w:lang w:val="en-GB"/>
        </w:rPr>
        <w:t xml:space="preserve">NIR Hyperspectral imaging </w:t>
      </w:r>
      <w:r w:rsidR="008902B7">
        <w:rPr>
          <w:lang w:val="en-GB"/>
        </w:rPr>
        <w:t>is</w:t>
      </w:r>
      <w:r w:rsidR="00A52642">
        <w:rPr>
          <w:lang w:val="en-GB"/>
        </w:rPr>
        <w:t>partially able</w:t>
      </w:r>
      <w:r w:rsidRPr="007E4AC9">
        <w:rPr>
          <w:lang w:val="en-GB"/>
        </w:rPr>
        <w:t xml:space="preserve"> to do so. </w:t>
      </w:r>
      <w:r w:rsidR="00613788">
        <w:rPr>
          <w:lang w:val="en-GB"/>
        </w:rPr>
        <w:t>Another French</w:t>
      </w:r>
      <w:r w:rsidR="00613788">
        <w:rPr>
          <w:rFonts w:cstheme="minorHAnsi"/>
          <w:szCs w:val="24"/>
          <w:lang w:val="en-US" w:bidi="he-IL"/>
        </w:rPr>
        <w:t>MOLAB specialised in</w:t>
      </w:r>
      <w:r w:rsidR="00531B12">
        <w:rPr>
          <w:rFonts w:cstheme="minorHAnsi"/>
          <w:szCs w:val="24"/>
          <w:lang w:val="en-US" w:bidi="he-IL"/>
        </w:rPr>
        <w:t xml:space="preserve"> this technique and lead by </w:t>
      </w:r>
      <w:r w:rsidR="00613788">
        <w:rPr>
          <w:rFonts w:cstheme="minorHAnsi"/>
          <w:szCs w:val="24"/>
          <w:lang w:val="en-US" w:bidi="he-IL"/>
        </w:rPr>
        <w:t xml:space="preserve">Ch. Andraud was </w:t>
      </w:r>
      <w:r w:rsidR="00613788" w:rsidRPr="005222EE">
        <w:rPr>
          <w:rFonts w:cstheme="minorHAnsi"/>
          <w:szCs w:val="24"/>
          <w:lang w:val="en-US" w:bidi="he-IL"/>
        </w:rPr>
        <w:t xml:space="preserve">made available </w:t>
      </w:r>
      <w:r w:rsidR="009F4899" w:rsidRPr="005222EE">
        <w:rPr>
          <w:rFonts w:cstheme="minorHAnsi"/>
          <w:szCs w:val="24"/>
          <w:lang w:val="en-US" w:bidi="he-IL"/>
        </w:rPr>
        <w:t>by IPERION CH</w:t>
      </w:r>
      <w:r w:rsidR="00613788">
        <w:rPr>
          <w:rFonts w:cstheme="minorHAnsi"/>
          <w:szCs w:val="24"/>
          <w:lang w:val="en-US" w:bidi="he-IL"/>
        </w:rPr>
        <w:t>and installed on February 2018 in the Officina de</w:t>
      </w:r>
      <w:r w:rsidR="00613788" w:rsidRPr="007471C9">
        <w:rPr>
          <w:rFonts w:cstheme="minorHAnsi"/>
          <w:szCs w:val="24"/>
          <w:lang w:val="en-US" w:bidi="he-IL"/>
        </w:rPr>
        <w:t>i Papiri Ercolanesi</w:t>
      </w:r>
      <w:r w:rsidR="00613788">
        <w:rPr>
          <w:rFonts w:cstheme="minorHAnsi"/>
          <w:szCs w:val="24"/>
          <w:lang w:val="en-US" w:bidi="he-IL"/>
        </w:rPr>
        <w:t xml:space="preserve">. </w:t>
      </w:r>
      <w:r w:rsidR="00F50222">
        <w:rPr>
          <w:rFonts w:cstheme="minorHAnsi"/>
          <w:szCs w:val="24"/>
          <w:lang w:val="en-US" w:bidi="he-IL"/>
        </w:rPr>
        <w:t>To our knowledge, this</w:t>
      </w:r>
      <w:r w:rsidR="00996CC3">
        <w:rPr>
          <w:rFonts w:cstheme="minorHAnsi"/>
          <w:szCs w:val="24"/>
          <w:lang w:val="en-US" w:bidi="he-IL"/>
        </w:rPr>
        <w:t xml:space="preserve"> was the </w:t>
      </w:r>
      <w:r w:rsidR="00324493">
        <w:rPr>
          <w:rFonts w:cstheme="minorHAnsi"/>
          <w:szCs w:val="24"/>
          <w:lang w:val="en-US" w:bidi="he-IL"/>
        </w:rPr>
        <w:t xml:space="preserve">very </w:t>
      </w:r>
      <w:r w:rsidR="00996CC3">
        <w:rPr>
          <w:rFonts w:cstheme="minorHAnsi"/>
          <w:szCs w:val="24"/>
          <w:lang w:val="en-US" w:bidi="he-IL"/>
        </w:rPr>
        <w:t>first time th</w:t>
      </w:r>
      <w:r w:rsidR="00613788">
        <w:rPr>
          <w:rFonts w:cstheme="minorHAnsi"/>
          <w:szCs w:val="24"/>
          <w:lang w:val="en-US" w:bidi="he-IL"/>
        </w:rPr>
        <w:t>a</w:t>
      </w:r>
      <w:r w:rsidR="00996CC3">
        <w:rPr>
          <w:rFonts w:cstheme="minorHAnsi"/>
          <w:szCs w:val="24"/>
          <w:lang w:val="en-US" w:bidi="he-IL"/>
        </w:rPr>
        <w:t>t</w:t>
      </w:r>
      <w:r w:rsidR="00613788">
        <w:rPr>
          <w:rFonts w:cstheme="minorHAnsi"/>
          <w:szCs w:val="24"/>
          <w:lang w:val="en-US" w:bidi="he-IL"/>
        </w:rPr>
        <w:t xml:space="preserve"> these techniques were tested on Herculaneum papyri.</w:t>
      </w:r>
    </w:p>
    <w:p w:rsidR="0009148F" w:rsidRPr="007E4AC9" w:rsidRDefault="0009148F" w:rsidP="0009148F">
      <w:pPr>
        <w:rPr>
          <w:lang w:val="en-GB"/>
        </w:rPr>
      </w:pPr>
    </w:p>
    <w:p w:rsidR="0009148F" w:rsidRPr="007E4AC9" w:rsidRDefault="003D35C0" w:rsidP="0009148F">
      <w:pPr>
        <w:rPr>
          <w:b/>
          <w:i/>
          <w:lang w:val="en-GB"/>
        </w:rPr>
      </w:pPr>
      <w:r w:rsidRPr="007E4AC9">
        <w:rPr>
          <w:b/>
          <w:i/>
          <w:lang w:val="en-GB"/>
        </w:rPr>
        <w:t>Results</w:t>
      </w:r>
    </w:p>
    <w:p w:rsidR="00877E4B" w:rsidRPr="000F509B" w:rsidRDefault="0081474B" w:rsidP="0009148F">
      <w:pPr>
        <w:rPr>
          <w:rFonts w:cs="TimesNewRomanPSMT"/>
          <w:szCs w:val="24"/>
          <w:lang w:val="en-GB"/>
        </w:rPr>
      </w:pPr>
      <w:r w:rsidRPr="00415712">
        <w:rPr>
          <w:u w:val="single"/>
          <w:lang w:val="en-GB"/>
        </w:rPr>
        <w:t>NIR Hyperspectral imaging</w:t>
      </w:r>
      <w:r>
        <w:rPr>
          <w:lang w:val="en-GB"/>
        </w:rPr>
        <w:t>.</w:t>
      </w:r>
      <w:r w:rsidR="00877E4B">
        <w:rPr>
          <w:rFonts w:cstheme="minorHAnsi"/>
          <w:szCs w:val="24"/>
          <w:lang w:val="en-US" w:bidi="he-IL"/>
        </w:rPr>
        <w:t>All fragments from</w:t>
      </w:r>
      <w:r w:rsidR="00877E4B" w:rsidRPr="003B4E14">
        <w:rPr>
          <w:rFonts w:cstheme="minorHAnsi"/>
          <w:i/>
          <w:szCs w:val="24"/>
          <w:lang w:val="en-US" w:bidi="he-IL"/>
        </w:rPr>
        <w:t>PHerc</w:t>
      </w:r>
      <w:r w:rsidR="00877E4B" w:rsidRPr="003B4E14">
        <w:rPr>
          <w:rFonts w:cstheme="minorHAnsi"/>
          <w:szCs w:val="24"/>
          <w:lang w:val="en-US" w:bidi="he-IL"/>
        </w:rPr>
        <w:t>. 1691/1021</w:t>
      </w:r>
      <w:r>
        <w:rPr>
          <w:rFonts w:cstheme="minorHAnsi"/>
          <w:szCs w:val="24"/>
          <w:lang w:val="en-US" w:bidi="he-IL"/>
        </w:rPr>
        <w:t>(nine</w:t>
      </w:r>
      <w:r w:rsidR="000C2106">
        <w:rPr>
          <w:rFonts w:cstheme="minorHAnsi"/>
          <w:szCs w:val="24"/>
          <w:lang w:val="en-US" w:bidi="he-IL"/>
        </w:rPr>
        <w:t xml:space="preserve"> large</w:t>
      </w:r>
      <w:r>
        <w:rPr>
          <w:rFonts w:cstheme="minorHAnsi"/>
          <w:szCs w:val="24"/>
          <w:lang w:val="en-US" w:bidi="he-IL"/>
        </w:rPr>
        <w:t xml:space="preserve"> papyrus fragments) </w:t>
      </w:r>
      <w:r w:rsidR="00877E4B">
        <w:rPr>
          <w:rFonts w:cstheme="minorHAnsi"/>
          <w:szCs w:val="24"/>
          <w:lang w:val="en-US" w:bidi="he-IL"/>
        </w:rPr>
        <w:t xml:space="preserve">were imaged </w:t>
      </w:r>
      <w:r w:rsidR="00531B12">
        <w:rPr>
          <w:rFonts w:cstheme="minorHAnsi"/>
          <w:szCs w:val="24"/>
          <w:lang w:val="en-US" w:bidi="he-IL"/>
        </w:rPr>
        <w:t>and</w:t>
      </w:r>
      <w:r>
        <w:rPr>
          <w:rFonts w:cstheme="minorHAnsi"/>
          <w:szCs w:val="24"/>
          <w:lang w:val="en-US" w:bidi="he-IL"/>
        </w:rPr>
        <w:t xml:space="preserve"> analysed </w:t>
      </w:r>
      <w:r w:rsidR="00B507DE">
        <w:rPr>
          <w:rFonts w:cstheme="minorHAnsi"/>
          <w:szCs w:val="24"/>
          <w:lang w:val="en-US" w:bidi="he-IL"/>
        </w:rPr>
        <w:t xml:space="preserve">through different filters </w:t>
      </w:r>
      <w:r w:rsidR="00877E4B">
        <w:rPr>
          <w:rFonts w:cstheme="minorHAnsi"/>
          <w:szCs w:val="24"/>
          <w:lang w:val="en-US" w:bidi="he-IL"/>
        </w:rPr>
        <w:t xml:space="preserve">with excellent results in terms of contrast and text legibility. This crucially impacted on the </w:t>
      </w:r>
      <w:r w:rsidR="00A07F16">
        <w:rPr>
          <w:rFonts w:cstheme="minorHAnsi"/>
          <w:szCs w:val="24"/>
          <w:lang w:val="en-US" w:bidi="he-IL"/>
        </w:rPr>
        <w:t>text reconstruction,</w:t>
      </w:r>
      <w:r w:rsidR="00877E4B">
        <w:rPr>
          <w:rFonts w:cstheme="minorHAnsi"/>
          <w:szCs w:val="24"/>
          <w:lang w:val="en-US" w:bidi="he-IL"/>
        </w:rPr>
        <w:t xml:space="preserve"> by </w:t>
      </w:r>
      <w:r w:rsidR="00A07F16">
        <w:rPr>
          <w:rFonts w:cstheme="minorHAnsi"/>
          <w:szCs w:val="24"/>
          <w:lang w:val="en-US" w:bidi="he-IL"/>
        </w:rPr>
        <w:t>producing</w:t>
      </w:r>
      <w:r w:rsidR="00877E4B">
        <w:rPr>
          <w:rFonts w:cstheme="minorHAnsi"/>
          <w:szCs w:val="24"/>
          <w:lang w:val="en-US" w:bidi="he-IL"/>
        </w:rPr>
        <w:t xml:space="preserve"> a</w:t>
      </w:r>
      <w:r w:rsidR="00D711EE">
        <w:rPr>
          <w:rFonts w:cstheme="minorHAnsi"/>
          <w:szCs w:val="24"/>
          <w:lang w:val="en-US" w:bidi="he-IL"/>
        </w:rPr>
        <w:t xml:space="preserve"> textual</w:t>
      </w:r>
      <w:r w:rsidR="00877E4B">
        <w:rPr>
          <w:rFonts w:cstheme="minorHAnsi"/>
          <w:szCs w:val="24"/>
          <w:lang w:val="en-US" w:bidi="he-IL"/>
        </w:rPr>
        <w:t xml:space="preserve"> improvement of about 10%</w:t>
      </w:r>
      <w:r w:rsidR="0052087E">
        <w:rPr>
          <w:rFonts w:cstheme="minorHAnsi"/>
          <w:szCs w:val="24"/>
          <w:lang w:val="en-US" w:bidi="he-IL"/>
        </w:rPr>
        <w:t xml:space="preserve">more than was previouslypossiblethrough </w:t>
      </w:r>
      <w:r w:rsidR="00D33D01">
        <w:rPr>
          <w:rFonts w:cstheme="minorHAnsi"/>
          <w:szCs w:val="24"/>
          <w:lang w:val="en-US" w:bidi="he-IL"/>
        </w:rPr>
        <w:t xml:space="preserve">conventional </w:t>
      </w:r>
      <w:r w:rsidR="00D33D01" w:rsidRPr="000F509B">
        <w:rPr>
          <w:rFonts w:cs="TimesNewRomanPSMT"/>
          <w:szCs w:val="24"/>
          <w:lang w:val="en-GB"/>
        </w:rPr>
        <w:t>multispectral imaging</w:t>
      </w:r>
      <w:r w:rsidR="00877E4B">
        <w:rPr>
          <w:rFonts w:cstheme="minorHAnsi"/>
          <w:szCs w:val="24"/>
          <w:lang w:val="en-US" w:bidi="he-IL"/>
        </w:rPr>
        <w:t>. Moreover and most importantly, some portions of the</w:t>
      </w:r>
      <w:r w:rsidR="00F044A5">
        <w:rPr>
          <w:rFonts w:cstheme="minorHAnsi"/>
          <w:szCs w:val="24"/>
          <w:lang w:val="en-US" w:bidi="he-IL"/>
        </w:rPr>
        <w:t xml:space="preserve"> Greek</w:t>
      </w:r>
      <w:r>
        <w:rPr>
          <w:rFonts w:cstheme="minorHAnsi"/>
          <w:szCs w:val="24"/>
          <w:lang w:val="en-US" w:bidi="he-IL"/>
        </w:rPr>
        <w:t xml:space="preserve"> text l</w:t>
      </w:r>
      <w:r w:rsidR="00877E4B">
        <w:rPr>
          <w:rFonts w:cstheme="minorHAnsi"/>
          <w:szCs w:val="24"/>
          <w:lang w:val="en-US" w:bidi="he-IL"/>
        </w:rPr>
        <w:t xml:space="preserve">ying on the </w:t>
      </w:r>
      <w:r w:rsidR="00877E4B" w:rsidRPr="00DB16D4">
        <w:rPr>
          <w:rFonts w:cstheme="minorHAnsi"/>
          <w:i/>
          <w:szCs w:val="24"/>
          <w:lang w:val="en-US" w:bidi="he-IL"/>
        </w:rPr>
        <w:t>verso</w:t>
      </w:r>
      <w:r w:rsidR="00877E4B">
        <w:rPr>
          <w:rFonts w:cstheme="minorHAnsi"/>
          <w:szCs w:val="24"/>
          <w:lang w:val="en-US" w:bidi="he-IL"/>
        </w:rPr>
        <w:t xml:space="preserve"> and previously known to us only through the </w:t>
      </w:r>
      <w:r w:rsidR="00A07F16">
        <w:rPr>
          <w:rFonts w:cstheme="minorHAnsi"/>
          <w:szCs w:val="24"/>
          <w:lang w:val="en-US" w:bidi="he-IL"/>
        </w:rPr>
        <w:t xml:space="preserve">witness of the </w:t>
      </w:r>
      <w:r w:rsidR="00877E4B">
        <w:rPr>
          <w:rFonts w:cstheme="minorHAnsi"/>
          <w:szCs w:val="24"/>
          <w:lang w:val="en-US" w:bidi="he-IL"/>
        </w:rPr>
        <w:t xml:space="preserve">Oxonian apographs </w:t>
      </w:r>
      <w:bookmarkStart w:id="0" w:name="_GoBack"/>
      <w:bookmarkEnd w:id="0"/>
      <w:r w:rsidR="00877E4B">
        <w:rPr>
          <w:rFonts w:cstheme="minorHAnsi"/>
          <w:szCs w:val="24"/>
          <w:lang w:val="en-US" w:bidi="he-IL"/>
        </w:rPr>
        <w:t xml:space="preserve">were revealed </w:t>
      </w:r>
      <w:r w:rsidR="00A07F16">
        <w:rPr>
          <w:rFonts w:cstheme="minorHAnsi"/>
          <w:szCs w:val="24"/>
          <w:lang w:val="en-US" w:bidi="he-IL"/>
        </w:rPr>
        <w:t xml:space="preserve">again </w:t>
      </w:r>
      <w:r w:rsidR="00877E4B">
        <w:rPr>
          <w:rFonts w:cstheme="minorHAnsi"/>
          <w:szCs w:val="24"/>
          <w:lang w:val="en-US" w:bidi="he-IL"/>
        </w:rPr>
        <w:t>more than 200 yea</w:t>
      </w:r>
      <w:r w:rsidR="00877E4B" w:rsidRPr="007B164A">
        <w:rPr>
          <w:rFonts w:cstheme="minorHAnsi"/>
          <w:szCs w:val="24"/>
          <w:lang w:val="en-US" w:bidi="he-IL"/>
        </w:rPr>
        <w:t xml:space="preserve">rs after their first discovery. </w:t>
      </w:r>
      <w:r w:rsidR="00A07F16" w:rsidRPr="000F509B">
        <w:rPr>
          <w:rFonts w:cs="TimesNewRomanPSMT"/>
          <w:szCs w:val="24"/>
          <w:lang w:val="en-GB"/>
        </w:rPr>
        <w:t>The</w:t>
      </w:r>
      <w:r w:rsidR="00531B12" w:rsidRPr="000F509B">
        <w:rPr>
          <w:rFonts w:cs="TimesNewRomanPSMT"/>
          <w:szCs w:val="24"/>
          <w:lang w:val="en-GB"/>
        </w:rPr>
        <w:t xml:space="preserve"> textual comparison with the </w:t>
      </w:r>
      <w:r w:rsidR="00A07F16">
        <w:rPr>
          <w:rFonts w:cstheme="minorHAnsi"/>
          <w:szCs w:val="24"/>
          <w:lang w:val="en-US" w:bidi="he-IL"/>
        </w:rPr>
        <w:t xml:space="preserve">Oxonian apographs </w:t>
      </w:r>
      <w:r w:rsidR="00531B12" w:rsidRPr="000F509B">
        <w:rPr>
          <w:rFonts w:cs="TimesNewRomanPSMT"/>
          <w:szCs w:val="24"/>
          <w:lang w:val="en-GB"/>
        </w:rPr>
        <w:t xml:space="preserve">allowed to establish their exact position with respect to the </w:t>
      </w:r>
      <w:r w:rsidR="00531B12" w:rsidRPr="000F509B">
        <w:rPr>
          <w:rFonts w:cs="TimesNewRomanPSMT"/>
          <w:i/>
          <w:szCs w:val="24"/>
          <w:lang w:val="en-GB"/>
        </w:rPr>
        <w:t>recto</w:t>
      </w:r>
      <w:r w:rsidR="00531B12" w:rsidRPr="000F509B">
        <w:rPr>
          <w:rFonts w:cs="TimesNewRomanPSMT"/>
          <w:szCs w:val="24"/>
          <w:lang w:val="en-GB"/>
        </w:rPr>
        <w:t xml:space="preserve">.The recovery of the text </w:t>
      </w:r>
      <w:r w:rsidR="00A07F16" w:rsidRPr="000F509B">
        <w:rPr>
          <w:rFonts w:cs="TimesNewRomanPSMT"/>
          <w:szCs w:val="24"/>
          <w:lang w:val="en-GB"/>
        </w:rPr>
        <w:t xml:space="preserve">lying </w:t>
      </w:r>
      <w:r w:rsidR="00531B12" w:rsidRPr="000F509B">
        <w:rPr>
          <w:rFonts w:cs="TimesNewRomanPSMT"/>
          <w:szCs w:val="24"/>
          <w:lang w:val="en-GB"/>
        </w:rPr>
        <w:t xml:space="preserve">on the </w:t>
      </w:r>
      <w:r w:rsidR="00531B12" w:rsidRPr="000F509B">
        <w:rPr>
          <w:rFonts w:cs="TimesNewRomanPSMT"/>
          <w:i/>
          <w:szCs w:val="24"/>
          <w:lang w:val="en-GB"/>
        </w:rPr>
        <w:t>verso</w:t>
      </w:r>
      <w:r w:rsidR="00531B12" w:rsidRPr="000F509B">
        <w:rPr>
          <w:rFonts w:cs="TimesNewRomanPSMT"/>
          <w:szCs w:val="24"/>
          <w:lang w:val="en-GB"/>
        </w:rPr>
        <w:t xml:space="preserve"> is finalised to the new critical </w:t>
      </w:r>
      <w:r w:rsidR="00531B12" w:rsidRPr="000F509B">
        <w:rPr>
          <w:rFonts w:cs="TimesNewRomanPSMT"/>
          <w:szCs w:val="24"/>
          <w:lang w:val="en-GB"/>
        </w:rPr>
        <w:lastRenderedPageBreak/>
        <w:t xml:space="preserve">edition of this book currently being prepared by </w:t>
      </w:r>
      <w:r w:rsidR="00531B12" w:rsidRPr="000F509B">
        <w:rPr>
          <w:lang w:val="en-GB"/>
        </w:rPr>
        <w:t>K. Fleischer</w:t>
      </w:r>
      <w:r w:rsidR="00531B12" w:rsidRPr="000F509B">
        <w:rPr>
          <w:rFonts w:cs="TimesNewRomanPSMT"/>
          <w:szCs w:val="24"/>
          <w:lang w:val="en-GB"/>
        </w:rPr>
        <w:t xml:space="preserve"> in the framework of the European Project</w:t>
      </w:r>
      <w:r w:rsidR="00531B12" w:rsidRPr="000F509B">
        <w:rPr>
          <w:lang w:val="en-GB"/>
        </w:rPr>
        <w:t xml:space="preserve">REA </w:t>
      </w:r>
      <w:r w:rsidR="00531B12" w:rsidRPr="000F509B">
        <w:rPr>
          <w:rFonts w:cs="Verdana"/>
          <w:lang w:val="en-GB"/>
        </w:rPr>
        <w:t>Marie Skłodowska-Curie IF 703798-AcadHist</w:t>
      </w:r>
      <w:r w:rsidR="00531B12" w:rsidRPr="000F509B">
        <w:rPr>
          <w:lang w:val="en-GB"/>
        </w:rPr>
        <w:t xml:space="preserve"> supervised by G. Ranocchia. </w:t>
      </w:r>
      <w:r w:rsidR="00877E4B" w:rsidRPr="007B164A">
        <w:rPr>
          <w:rFonts w:cstheme="minorHAnsi"/>
          <w:szCs w:val="24"/>
          <w:lang w:val="en-US" w:bidi="he-IL"/>
        </w:rPr>
        <w:t>A specialised article discussing these</w:t>
      </w:r>
      <w:r w:rsidR="0045237C">
        <w:rPr>
          <w:rFonts w:cstheme="minorHAnsi"/>
          <w:szCs w:val="24"/>
          <w:lang w:val="en-US" w:bidi="he-IL"/>
        </w:rPr>
        <w:t xml:space="preserve"> </w:t>
      </w:r>
      <w:r w:rsidR="00006CB9">
        <w:rPr>
          <w:rFonts w:cstheme="minorHAnsi"/>
          <w:szCs w:val="24"/>
          <w:lang w:val="en-US" w:bidi="he-IL"/>
        </w:rPr>
        <w:t>groundbreaking</w:t>
      </w:r>
      <w:r w:rsidR="00877E4B" w:rsidRPr="007B164A">
        <w:rPr>
          <w:rFonts w:cstheme="minorHAnsi"/>
          <w:szCs w:val="24"/>
          <w:lang w:val="en-US" w:bidi="he-IL"/>
        </w:rPr>
        <w:t xml:space="preserve"> results is now being prepared for publication in a physical review</w:t>
      </w:r>
      <w:r w:rsidR="00877E4B">
        <w:rPr>
          <w:rFonts w:cstheme="minorHAnsi"/>
          <w:szCs w:val="24"/>
          <w:lang w:val="en-US" w:bidi="he-IL"/>
        </w:rPr>
        <w:t xml:space="preserve">. </w:t>
      </w:r>
      <w:r w:rsidRPr="0081474B">
        <w:rPr>
          <w:rFonts w:cstheme="minorHAnsi"/>
          <w:szCs w:val="24"/>
          <w:u w:val="single"/>
          <w:lang w:val="en-US" w:bidi="he-IL"/>
        </w:rPr>
        <w:t>TeraHertz imaging</w:t>
      </w:r>
      <w:r>
        <w:rPr>
          <w:rFonts w:cstheme="minorHAnsi"/>
          <w:szCs w:val="24"/>
          <w:lang w:val="en-US" w:bidi="he-IL"/>
        </w:rPr>
        <w:t xml:space="preserve">: </w:t>
      </w:r>
      <w:r w:rsidR="00DD5B7E">
        <w:rPr>
          <w:rFonts w:cstheme="minorHAnsi"/>
          <w:szCs w:val="24"/>
          <w:lang w:val="en-US" w:bidi="he-IL"/>
        </w:rPr>
        <w:t xml:space="preserve">five substantial papyrus fragments </w:t>
      </w:r>
      <w:r w:rsidR="00531B12">
        <w:rPr>
          <w:rFonts w:cstheme="minorHAnsi"/>
          <w:szCs w:val="24"/>
          <w:lang w:val="en-US" w:bidi="he-IL"/>
        </w:rPr>
        <w:t>belon</w:t>
      </w:r>
      <w:r w:rsidR="00194EF8">
        <w:rPr>
          <w:rFonts w:cstheme="minorHAnsi"/>
          <w:szCs w:val="24"/>
          <w:lang w:val="en-US" w:bidi="he-IL"/>
        </w:rPr>
        <w:t>g</w:t>
      </w:r>
      <w:r w:rsidR="00531B12">
        <w:rPr>
          <w:rFonts w:cstheme="minorHAnsi"/>
          <w:szCs w:val="24"/>
          <w:lang w:val="en-US" w:bidi="he-IL"/>
        </w:rPr>
        <w:t>ing to</w:t>
      </w:r>
      <w:r w:rsidR="00DD5B7E" w:rsidRPr="003B4E14">
        <w:rPr>
          <w:rFonts w:cstheme="minorHAnsi"/>
          <w:i/>
          <w:szCs w:val="24"/>
          <w:lang w:val="en-US" w:bidi="he-IL"/>
        </w:rPr>
        <w:t>PHerc</w:t>
      </w:r>
      <w:r w:rsidR="00DD5B7E" w:rsidRPr="003B4E14">
        <w:rPr>
          <w:rFonts w:cstheme="minorHAnsi"/>
          <w:szCs w:val="24"/>
          <w:lang w:val="en-US" w:bidi="he-IL"/>
        </w:rPr>
        <w:t>. 1691/1021</w:t>
      </w:r>
      <w:r w:rsidR="00DD5B7E">
        <w:rPr>
          <w:rFonts w:cstheme="minorHAnsi"/>
          <w:szCs w:val="24"/>
          <w:lang w:val="en-US" w:bidi="he-IL"/>
        </w:rPr>
        <w:t xml:space="preserve"> were imaged. T</w:t>
      </w:r>
      <w:r w:rsidR="00877E4B">
        <w:rPr>
          <w:rFonts w:cstheme="minorHAnsi"/>
          <w:szCs w:val="24"/>
          <w:lang w:val="en-US" w:bidi="he-IL"/>
        </w:rPr>
        <w:t xml:space="preserve">he </w:t>
      </w:r>
      <w:r w:rsidR="00DD5B7E">
        <w:rPr>
          <w:rFonts w:cstheme="minorHAnsi"/>
          <w:szCs w:val="24"/>
          <w:lang w:val="en-US" w:bidi="he-IL"/>
        </w:rPr>
        <w:t xml:space="preserve">resulting </w:t>
      </w:r>
      <w:r w:rsidR="00877E4B">
        <w:rPr>
          <w:rFonts w:cstheme="minorHAnsi"/>
          <w:szCs w:val="24"/>
          <w:lang w:val="en-US" w:bidi="he-IL"/>
        </w:rPr>
        <w:t xml:space="preserve">data </w:t>
      </w:r>
      <w:r w:rsidR="00194EF8">
        <w:rPr>
          <w:rFonts w:cstheme="minorHAnsi"/>
          <w:szCs w:val="24"/>
          <w:lang w:val="en-US" w:bidi="he-IL"/>
        </w:rPr>
        <w:t>set is</w:t>
      </w:r>
      <w:r w:rsidR="00877E4B">
        <w:rPr>
          <w:rFonts w:cstheme="minorHAnsi"/>
          <w:szCs w:val="24"/>
          <w:lang w:val="en-US" w:bidi="he-IL"/>
        </w:rPr>
        <w:t xml:space="preserve"> currently </w:t>
      </w:r>
      <w:r w:rsidR="00A07F16">
        <w:rPr>
          <w:rFonts w:cstheme="minorHAnsi"/>
          <w:szCs w:val="24"/>
          <w:lang w:val="en-US" w:bidi="he-IL"/>
        </w:rPr>
        <w:t xml:space="preserve">still </w:t>
      </w:r>
      <w:r w:rsidR="00877E4B">
        <w:rPr>
          <w:rFonts w:cstheme="minorHAnsi"/>
          <w:szCs w:val="24"/>
          <w:lang w:val="en-US" w:bidi="he-IL"/>
        </w:rPr>
        <w:t xml:space="preserve">being analysed by the team. </w:t>
      </w:r>
    </w:p>
    <w:sectPr w:rsidR="00877E4B" w:rsidRPr="000F509B" w:rsidSect="0009148F">
      <w:headerReference w:type="default" r:id="rId7"/>
      <w:footerReference w:type="default" r:id="rId8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FC" w:rsidRDefault="005540FC" w:rsidP="0009148F">
      <w:r>
        <w:separator/>
      </w:r>
    </w:p>
  </w:endnote>
  <w:endnote w:type="continuationSeparator" w:id="1">
    <w:p w:rsidR="005540FC" w:rsidRDefault="005540FC" w:rsidP="0009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F8" w:rsidRDefault="00D6301A" w:rsidP="0009148F">
    <w:pPr>
      <w:pStyle w:val="Pidipagina"/>
      <w:jc w:val="right"/>
      <w:rPr>
        <w:color w:val="365F91" w:themeColor="accent1" w:themeShade="BF"/>
        <w:lang w:val="en-US"/>
      </w:rPr>
    </w:pPr>
    <w:r w:rsidRPr="00D6301A">
      <w:rPr>
        <w:noProof/>
        <w:color w:val="4F81BD" w:themeColor="accent1"/>
        <w:lang w:eastAsia="it-IT"/>
      </w:rPr>
      <w:pict>
        <v:rect id="Rettangolo 3" o:spid="_x0000_s4097" style="position:absolute;left:0;text-align:left;margin-left:372.3pt;margin-top:12pt;width:131.2pt;height:3.55pt;flip:y;z-index:251659264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" fillcolor="#4f81bd [3204]" stroked="f" strokeweight="2pt">
          <v:path arrowok="t"/>
        </v:rect>
      </w:pict>
    </w:r>
  </w:p>
  <w:p w:rsidR="009656F8" w:rsidRPr="00840887" w:rsidRDefault="009656F8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website: www.iperionch.eu</w:t>
    </w:r>
  </w:p>
  <w:p w:rsidR="009656F8" w:rsidRPr="00840887" w:rsidRDefault="009656F8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email: co@iperionch.</w:t>
    </w:r>
    <w:r w:rsidRPr="0009148F">
      <w:rPr>
        <w:color w:val="365F91" w:themeColor="accent1" w:themeShade="BF"/>
        <w:lang w:val="en-US"/>
      </w:rPr>
      <w:t>eu</w:t>
    </w:r>
  </w:p>
  <w:p w:rsidR="009656F8" w:rsidRPr="0009148F" w:rsidRDefault="009656F8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FC" w:rsidRDefault="005540FC" w:rsidP="0009148F">
      <w:r>
        <w:separator/>
      </w:r>
    </w:p>
  </w:footnote>
  <w:footnote w:type="continuationSeparator" w:id="1">
    <w:p w:rsidR="005540FC" w:rsidRDefault="005540FC" w:rsidP="00091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F8" w:rsidRDefault="009656F8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/>
        <w:bCs/>
        <w:color w:val="638CAE"/>
        <w:kern w:val="24"/>
        <w:szCs w:val="56"/>
      </w:rPr>
    </w:pPr>
    <w:r>
      <w:rPr>
        <w:rFonts w:ascii="Book Antiqua" w:eastAsia="+mn-ea" w:hAnsi="Book Antiqua" w:cs="+mn-cs"/>
        <w:b/>
        <w:bCs/>
        <w:noProof/>
        <w:color w:val="638CAE"/>
        <w:kern w:val="24"/>
        <w:szCs w:val="56"/>
        <w:lang w:eastAsia="it-IT"/>
      </w:rPr>
      <w:drawing>
        <wp:inline distT="0" distB="0" distL="0" distR="0">
          <wp:extent cx="1991753" cy="42433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RION CH Logo con te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280" cy="42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6F8" w:rsidRDefault="009656F8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IPERI</w:t>
    </w:r>
    <w:r w:rsidRPr="0009148F">
      <w:rPr>
        <w:rFonts w:ascii="Book Antiqua" w:eastAsia="+mn-ea" w:hAnsi="Book Antiqua" w:cs="+mn-cs"/>
        <w:b/>
        <w:bCs/>
        <w:color w:val="595959"/>
        <w:kern w:val="24"/>
        <w:sz w:val="22"/>
        <w:lang w:val="en-US"/>
      </w:rPr>
      <w:t>ON</w:t>
    </w: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 xml:space="preserve"> CH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 xml:space="preserve">– Integrated Project for the European Research Infrastructure </w:t>
    </w:r>
    <w:r w:rsidRPr="0009148F">
      <w:rPr>
        <w:rFonts w:ascii="Book Antiqua" w:eastAsia="+mn-ea" w:hAnsi="Book Antiqua" w:cs="+mn-cs"/>
        <w:bCs/>
        <w:color w:val="595959"/>
        <w:kern w:val="24"/>
        <w:sz w:val="22"/>
        <w:lang w:val="en-US"/>
      </w:rPr>
      <w:t xml:space="preserve">ON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>Cultural Heritage</w:t>
    </w:r>
  </w:p>
  <w:p w:rsidR="009656F8" w:rsidRDefault="009656F8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</w:p>
  <w:p w:rsidR="009656F8" w:rsidRPr="00E76EB2" w:rsidRDefault="009656F8" w:rsidP="00E76EB2">
    <w:pPr>
      <w:pStyle w:val="Pidipagina"/>
      <w:tabs>
        <w:tab w:val="clear" w:pos="9638"/>
        <w:tab w:val="right" w:pos="8222"/>
      </w:tabs>
      <w:jc w:val="center"/>
      <w:rPr>
        <w:b/>
        <w:sz w:val="22"/>
        <w:lang w:val="en-US"/>
      </w:rPr>
    </w:pPr>
    <w:r w:rsidRPr="00E76EB2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MOLAB Access</w:t>
    </w:r>
  </w:p>
  <w:p w:rsidR="009656F8" w:rsidRPr="0009148F" w:rsidRDefault="009656F8" w:rsidP="0009148F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11B9"/>
    <w:multiLevelType w:val="hybridMultilevel"/>
    <w:tmpl w:val="DC9CD450"/>
    <w:lvl w:ilvl="0" w:tplc="A45AB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9148F"/>
    <w:rsid w:val="00006CB9"/>
    <w:rsid w:val="0002030B"/>
    <w:rsid w:val="000226F4"/>
    <w:rsid w:val="0003629D"/>
    <w:rsid w:val="0009148F"/>
    <w:rsid w:val="000C2106"/>
    <w:rsid w:val="000F509B"/>
    <w:rsid w:val="00194EF8"/>
    <w:rsid w:val="00295A67"/>
    <w:rsid w:val="002B1937"/>
    <w:rsid w:val="002F58D7"/>
    <w:rsid w:val="0030393A"/>
    <w:rsid w:val="00324493"/>
    <w:rsid w:val="00334B99"/>
    <w:rsid w:val="00364654"/>
    <w:rsid w:val="003A03BB"/>
    <w:rsid w:val="003D35C0"/>
    <w:rsid w:val="003D4E0F"/>
    <w:rsid w:val="00415712"/>
    <w:rsid w:val="00446C10"/>
    <w:rsid w:val="0045237C"/>
    <w:rsid w:val="00463398"/>
    <w:rsid w:val="004B1208"/>
    <w:rsid w:val="004D6A39"/>
    <w:rsid w:val="0052087E"/>
    <w:rsid w:val="00531B12"/>
    <w:rsid w:val="005540FC"/>
    <w:rsid w:val="00613788"/>
    <w:rsid w:val="00622932"/>
    <w:rsid w:val="00664E5D"/>
    <w:rsid w:val="00683D42"/>
    <w:rsid w:val="006E7DFD"/>
    <w:rsid w:val="007955C7"/>
    <w:rsid w:val="00797B03"/>
    <w:rsid w:val="007B2E41"/>
    <w:rsid w:val="007C34C0"/>
    <w:rsid w:val="007E4AC9"/>
    <w:rsid w:val="0081474B"/>
    <w:rsid w:val="00826ECE"/>
    <w:rsid w:val="00877E4B"/>
    <w:rsid w:val="008902B7"/>
    <w:rsid w:val="008A0E7E"/>
    <w:rsid w:val="008E498F"/>
    <w:rsid w:val="009656F8"/>
    <w:rsid w:val="00987408"/>
    <w:rsid w:val="00996CC3"/>
    <w:rsid w:val="009F4899"/>
    <w:rsid w:val="00A07F16"/>
    <w:rsid w:val="00A26900"/>
    <w:rsid w:val="00A52642"/>
    <w:rsid w:val="00A62F11"/>
    <w:rsid w:val="00A774D6"/>
    <w:rsid w:val="00AD4EAD"/>
    <w:rsid w:val="00B0282D"/>
    <w:rsid w:val="00B507DE"/>
    <w:rsid w:val="00B76B55"/>
    <w:rsid w:val="00B90271"/>
    <w:rsid w:val="00C2563D"/>
    <w:rsid w:val="00C4275D"/>
    <w:rsid w:val="00C55E59"/>
    <w:rsid w:val="00C64535"/>
    <w:rsid w:val="00C87AE7"/>
    <w:rsid w:val="00CD4DDE"/>
    <w:rsid w:val="00D33D01"/>
    <w:rsid w:val="00D544BA"/>
    <w:rsid w:val="00D6301A"/>
    <w:rsid w:val="00D711EE"/>
    <w:rsid w:val="00D93B68"/>
    <w:rsid w:val="00DA2074"/>
    <w:rsid w:val="00DB1BAF"/>
    <w:rsid w:val="00DB5688"/>
    <w:rsid w:val="00DD5B7E"/>
    <w:rsid w:val="00DF7FAF"/>
    <w:rsid w:val="00E36E3A"/>
    <w:rsid w:val="00E76EB2"/>
    <w:rsid w:val="00F044A5"/>
    <w:rsid w:val="00F50222"/>
    <w:rsid w:val="00F610C2"/>
    <w:rsid w:val="00F75DDC"/>
    <w:rsid w:val="00FD346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E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D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styleId="Collegamentoipertestuale">
    <w:name w:val="Hyperlink"/>
    <w:uiPriority w:val="99"/>
    <w:rsid w:val="0033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B2E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D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styleId="Collegamentoipertestuale">
    <w:name w:val="Hyperlink"/>
    <w:uiPriority w:val="99"/>
    <w:rsid w:val="0033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LauraB</dc:creator>
  <cp:lastModifiedBy>Brenda D.</cp:lastModifiedBy>
  <cp:revision>47</cp:revision>
  <cp:lastPrinted>2016-03-04T08:38:00Z</cp:lastPrinted>
  <dcterms:created xsi:type="dcterms:W3CDTF">2018-06-18T09:11:00Z</dcterms:created>
  <dcterms:modified xsi:type="dcterms:W3CDTF">2018-09-07T08:34:00Z</dcterms:modified>
</cp:coreProperties>
</file>